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0E" w:rsidRPr="006102BA" w:rsidRDefault="0040630E" w:rsidP="0040630E">
      <w:pPr>
        <w:pBdr>
          <w:bottom w:val="single" w:sz="4" w:space="1" w:color="auto"/>
        </w:pBdr>
        <w:ind w:left="1080" w:hanging="1080"/>
        <w:jc w:val="both"/>
        <w:rPr>
          <w:b/>
        </w:rPr>
      </w:pPr>
      <w:r w:rsidRPr="006102BA">
        <w:rPr>
          <w:b/>
        </w:rPr>
        <w:t xml:space="preserve">  Community Health Improvement Plan</w:t>
      </w:r>
    </w:p>
    <w:p w:rsidR="0040630E" w:rsidRPr="00D17232" w:rsidRDefault="0040630E" w:rsidP="0040630E">
      <w:pPr>
        <w:rPr>
          <w:rFonts w:ascii="Century Gothic" w:hAnsi="Century Gothic"/>
          <w:sz w:val="36"/>
          <w:szCs w:val="36"/>
        </w:rPr>
      </w:pPr>
    </w:p>
    <w:p w:rsidR="0040630E" w:rsidRPr="009D77DA" w:rsidRDefault="0040630E" w:rsidP="0040630E">
      <w:pPr>
        <w:rPr>
          <w:rFonts w:ascii="Century Gothic" w:hAnsi="Century Gothic"/>
          <w:b/>
          <w:sz w:val="96"/>
          <w:szCs w:val="96"/>
        </w:rPr>
      </w:pPr>
      <w:r>
        <w:rPr>
          <w:rFonts w:ascii="Century Gothic" w:hAnsi="Century Gothic"/>
          <w:b/>
          <w:noProof/>
          <w:sz w:val="96"/>
          <w:szCs w:val="96"/>
        </w:rPr>
        <w:drawing>
          <wp:anchor distT="0" distB="0" distL="114300" distR="114300" simplePos="0" relativeHeight="251659264" behindDoc="1" locked="0" layoutInCell="1" allowOverlap="1" wp14:anchorId="35033A96" wp14:editId="57EB6A73">
            <wp:simplePos x="0" y="0"/>
            <wp:positionH relativeFrom="column">
              <wp:posOffset>-479713</wp:posOffset>
            </wp:positionH>
            <wp:positionV relativeFrom="paragraph">
              <wp:posOffset>690451</wp:posOffset>
            </wp:positionV>
            <wp:extent cx="6816057" cy="5985164"/>
            <wp:effectExtent l="19050" t="0" r="3843" b="0"/>
            <wp:wrapNone/>
            <wp:docPr id="3" name="il_fi" descr="http://www.yatescounty.org/upload/12/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atescounty.org/upload/12/4601.jpg"/>
                    <pic:cNvPicPr>
                      <a:picLocks noChangeAspect="1" noChangeArrowheads="1"/>
                    </pic:cNvPicPr>
                  </pic:nvPicPr>
                  <pic:blipFill>
                    <a:blip r:embed="rId7" cstate="print">
                      <a:lum bright="45000" contrast="-25000"/>
                      <a:extLst>
                        <a:ext uri="{28A0092B-C50C-407E-A947-70E740481C1C}">
                          <a14:useLocalDpi xmlns:a14="http://schemas.microsoft.com/office/drawing/2010/main" val="0"/>
                        </a:ext>
                      </a:extLst>
                    </a:blip>
                    <a:stretch>
                      <a:fillRect/>
                    </a:stretch>
                  </pic:blipFill>
                  <pic:spPr bwMode="auto">
                    <a:xfrm>
                      <a:off x="0" y="0"/>
                      <a:ext cx="6816057" cy="5985164"/>
                    </a:xfrm>
                    <a:prstGeom prst="rect">
                      <a:avLst/>
                    </a:prstGeom>
                    <a:noFill/>
                    <a:ln>
                      <a:noFill/>
                    </a:ln>
                  </pic:spPr>
                </pic:pic>
              </a:graphicData>
            </a:graphic>
          </wp:anchor>
        </w:drawing>
      </w:r>
      <w:r>
        <w:rPr>
          <w:rFonts w:ascii="Century Gothic" w:hAnsi="Century Gothic"/>
          <w:b/>
          <w:sz w:val="96"/>
          <w:szCs w:val="96"/>
        </w:rPr>
        <w:t>Ontario</w:t>
      </w:r>
      <w:r w:rsidRPr="009D77DA">
        <w:rPr>
          <w:rFonts w:ascii="Century Gothic" w:hAnsi="Century Gothic"/>
          <w:b/>
          <w:sz w:val="96"/>
          <w:szCs w:val="96"/>
        </w:rPr>
        <w:t xml:space="preserve"> County</w:t>
      </w:r>
    </w:p>
    <w:p w:rsidR="0040630E" w:rsidRPr="009D77DA" w:rsidRDefault="0040630E" w:rsidP="0040630E">
      <w:pPr>
        <w:rPr>
          <w:rFonts w:ascii="Century Gothic" w:hAnsi="Century Gothic"/>
          <w:b/>
          <w:sz w:val="96"/>
          <w:szCs w:val="96"/>
        </w:rPr>
      </w:pPr>
    </w:p>
    <w:p w:rsidR="0040630E" w:rsidRPr="009D77DA" w:rsidRDefault="0040630E" w:rsidP="0040630E">
      <w:pPr>
        <w:rPr>
          <w:rFonts w:ascii="Century Gothic" w:hAnsi="Century Gothic"/>
          <w:b/>
          <w:sz w:val="96"/>
          <w:szCs w:val="96"/>
        </w:rPr>
      </w:pPr>
      <w:r w:rsidRPr="009D77DA">
        <w:rPr>
          <w:rFonts w:ascii="Century Gothic" w:hAnsi="Century Gothic"/>
          <w:b/>
          <w:sz w:val="96"/>
          <w:szCs w:val="96"/>
        </w:rPr>
        <w:t>Community Health Improvement Plan</w:t>
      </w:r>
    </w:p>
    <w:p w:rsidR="0040630E" w:rsidRPr="009D77DA" w:rsidRDefault="0040630E" w:rsidP="0040630E">
      <w:pPr>
        <w:jc w:val="right"/>
        <w:rPr>
          <w:rFonts w:ascii="Century Gothic" w:hAnsi="Century Gothic"/>
          <w:b/>
          <w:sz w:val="40"/>
          <w:szCs w:val="40"/>
        </w:rPr>
      </w:pPr>
      <w:r>
        <w:rPr>
          <w:rFonts w:ascii="Century Gothic" w:hAnsi="Century Gothic"/>
          <w:b/>
          <w:sz w:val="40"/>
          <w:szCs w:val="40"/>
        </w:rPr>
        <w:t>November</w:t>
      </w:r>
      <w:r w:rsidRPr="009D77DA">
        <w:rPr>
          <w:rFonts w:ascii="Century Gothic" w:hAnsi="Century Gothic"/>
          <w:b/>
          <w:sz w:val="40"/>
          <w:szCs w:val="40"/>
        </w:rPr>
        <w:t xml:space="preserve"> 2013</w:t>
      </w:r>
    </w:p>
    <w:p w:rsidR="0040630E" w:rsidRDefault="0040630E" w:rsidP="0040630E">
      <w:pPr>
        <w:jc w:val="right"/>
        <w:rPr>
          <w:rFonts w:ascii="Century Gothic" w:hAnsi="Century Gothic"/>
          <w:sz w:val="40"/>
          <w:szCs w:val="40"/>
        </w:rPr>
      </w:pPr>
    </w:p>
    <w:p w:rsidR="0040630E" w:rsidRDefault="0040630E" w:rsidP="0040630E">
      <w:pPr>
        <w:jc w:val="right"/>
        <w:rPr>
          <w:rFonts w:ascii="Century Gothic" w:hAnsi="Century Gothic"/>
          <w:sz w:val="40"/>
          <w:szCs w:val="40"/>
        </w:rPr>
      </w:pPr>
    </w:p>
    <w:p w:rsidR="0040630E" w:rsidRDefault="0040630E" w:rsidP="0040630E">
      <w:pPr>
        <w:jc w:val="right"/>
        <w:rPr>
          <w:rFonts w:ascii="Century Gothic" w:hAnsi="Century Gothic"/>
          <w:sz w:val="40"/>
          <w:szCs w:val="40"/>
        </w:rPr>
      </w:pPr>
    </w:p>
    <w:p w:rsidR="0040630E" w:rsidRDefault="0040630E" w:rsidP="0040630E">
      <w:pPr>
        <w:jc w:val="right"/>
        <w:rPr>
          <w:rFonts w:ascii="Century Gothic" w:hAnsi="Century Gothic"/>
          <w:sz w:val="40"/>
          <w:szCs w:val="40"/>
        </w:rPr>
      </w:pPr>
    </w:p>
    <w:p w:rsidR="0040630E" w:rsidRDefault="0040630E" w:rsidP="0040630E">
      <w:pPr>
        <w:jc w:val="right"/>
        <w:rPr>
          <w:rFonts w:ascii="Century Gothic" w:hAnsi="Century Gothic"/>
          <w:sz w:val="40"/>
          <w:szCs w:val="40"/>
        </w:rPr>
      </w:pPr>
    </w:p>
    <w:p w:rsidR="0040630E" w:rsidRDefault="0040630E" w:rsidP="0040630E">
      <w:pPr>
        <w:rPr>
          <w:rFonts w:ascii="Century Gothic" w:hAnsi="Century Gothic"/>
        </w:rPr>
      </w:pPr>
    </w:p>
    <w:p w:rsidR="0040630E" w:rsidRDefault="0040630E" w:rsidP="0040630E">
      <w:pPr>
        <w:rPr>
          <w:rFonts w:ascii="Century Gothic" w:hAnsi="Century Gothic"/>
        </w:rPr>
      </w:pPr>
    </w:p>
    <w:p w:rsidR="0040630E" w:rsidRDefault="0040630E" w:rsidP="0040630E">
      <w:pPr>
        <w:rPr>
          <w:rFonts w:ascii="Century Gothic" w:hAnsi="Century Gothic"/>
        </w:rPr>
      </w:pPr>
    </w:p>
    <w:p w:rsidR="0040630E" w:rsidRDefault="0040630E" w:rsidP="0040630E">
      <w:pPr>
        <w:rPr>
          <w:rFonts w:ascii="Century Gothic" w:hAnsi="Century Gothic"/>
        </w:rPr>
      </w:pPr>
    </w:p>
    <w:p w:rsidR="0040630E" w:rsidRDefault="0040630E" w:rsidP="0040630E">
      <w:pPr>
        <w:rPr>
          <w:rFonts w:ascii="Century Gothic" w:hAnsi="Century Gothic"/>
        </w:rPr>
      </w:pPr>
      <w:r w:rsidRPr="00544102">
        <w:rPr>
          <w:rFonts w:ascii="Century Gothic" w:hAnsi="Century Gothic"/>
        </w:rPr>
        <w:t xml:space="preserve">Prepared by: </w:t>
      </w:r>
      <w:r>
        <w:rPr>
          <w:rFonts w:ascii="Century Gothic" w:hAnsi="Century Gothic"/>
        </w:rPr>
        <w:t>S</w:t>
      </w:r>
      <w:r w:rsidRPr="00D17232">
        <w:rPr>
          <w:rFonts w:ascii="Century Gothic" w:hAnsi="Century Gothic"/>
          <w:vertAlign w:val="superscript"/>
        </w:rPr>
        <w:t>2</w:t>
      </w:r>
      <w:r>
        <w:rPr>
          <w:rFonts w:ascii="Century Gothic" w:hAnsi="Century Gothic"/>
        </w:rPr>
        <w:t>AY Rural Health Network</w:t>
      </w:r>
    </w:p>
    <w:p w:rsidR="0040630E" w:rsidRDefault="0040630E" w:rsidP="0040630E">
      <w:pPr>
        <w:rPr>
          <w:rFonts w:ascii="Century Gothic" w:hAnsi="Century Gothic"/>
        </w:rPr>
      </w:pPr>
      <w:r>
        <w:rPr>
          <w:rFonts w:ascii="Century Gothic" w:hAnsi="Century Gothic"/>
        </w:rPr>
        <w:t xml:space="preserve">PO Box 97, Corning, NY 14830 </w:t>
      </w:r>
    </w:p>
    <w:p w:rsidR="0040630E" w:rsidRDefault="0040630E" w:rsidP="0040630E">
      <w:pPr>
        <w:rPr>
          <w:rFonts w:ascii="Century Gothic" w:hAnsi="Century Gothic"/>
        </w:rPr>
      </w:pPr>
      <w:r>
        <w:rPr>
          <w:rFonts w:ascii="Century Gothic" w:hAnsi="Century Gothic"/>
        </w:rPr>
        <w:t>607-962-8459</w:t>
      </w:r>
    </w:p>
    <w:p w:rsidR="0040630E" w:rsidRDefault="0040630E" w:rsidP="0040630E">
      <w:pPr>
        <w:rPr>
          <w:rFonts w:ascii="Century Gothic" w:hAnsi="Century Gothic"/>
        </w:rPr>
      </w:pPr>
    </w:p>
    <w:p w:rsidR="0040630E" w:rsidRPr="00544102" w:rsidRDefault="0040630E" w:rsidP="0040630E">
      <w:pPr>
        <w:rPr>
          <w:rFonts w:ascii="Century Gothic" w:hAnsi="Century Gothic"/>
        </w:rPr>
        <w:sectPr w:rsidR="0040630E" w:rsidRPr="00544102" w:rsidSect="006102BA">
          <w:footerReference w:type="default" r:id="rId8"/>
          <w:pgSz w:w="12240" w:h="15840" w:code="1"/>
          <w:pgMar w:top="1440" w:right="1440" w:bottom="720" w:left="1440" w:header="720" w:footer="288" w:gutter="0"/>
          <w:cols w:space="720"/>
          <w:noEndnote/>
          <w:docGrid w:linePitch="326"/>
        </w:sectPr>
      </w:pPr>
    </w:p>
    <w:p w:rsidR="0040630E" w:rsidRPr="006102BA" w:rsidRDefault="0040630E" w:rsidP="0040630E">
      <w:pPr>
        <w:pBdr>
          <w:top w:val="single" w:sz="8" w:space="1" w:color="auto"/>
        </w:pBdr>
        <w:tabs>
          <w:tab w:val="left" w:pos="204"/>
        </w:tabs>
        <w:spacing w:before="120" w:after="120"/>
        <w:rPr>
          <w:b/>
        </w:rPr>
      </w:pPr>
      <w:r>
        <w:rPr>
          <w:b/>
        </w:rPr>
        <w:lastRenderedPageBreak/>
        <w:t xml:space="preserve">1.  </w:t>
      </w:r>
      <w:r w:rsidRPr="006102BA">
        <w:rPr>
          <w:b/>
        </w:rPr>
        <w:t>CHIP Process</w:t>
      </w:r>
    </w:p>
    <w:p w:rsidR="0040630E" w:rsidRPr="006102BA" w:rsidRDefault="0040630E" w:rsidP="0040630E">
      <w:pPr>
        <w:pBdr>
          <w:top w:val="single" w:sz="48" w:space="1" w:color="auto"/>
        </w:pBdr>
        <w:tabs>
          <w:tab w:val="left" w:pos="204"/>
        </w:tabs>
      </w:pPr>
    </w:p>
    <w:p w:rsidR="0040630E" w:rsidRPr="006102BA" w:rsidRDefault="0040630E" w:rsidP="0040630E">
      <w:pPr>
        <w:autoSpaceDE w:val="0"/>
        <w:autoSpaceDN w:val="0"/>
        <w:adjustRightInd w:val="0"/>
        <w:rPr>
          <w:b/>
          <w:color w:val="000000"/>
        </w:rPr>
      </w:pPr>
      <w:r w:rsidRPr="006102BA">
        <w:rPr>
          <w:b/>
          <w:color w:val="000000"/>
        </w:rPr>
        <w:t xml:space="preserve">Mobilizing for Action through Planning and Partnership </w:t>
      </w:r>
    </w:p>
    <w:p w:rsidR="0040630E" w:rsidRPr="006102BA" w:rsidRDefault="0040630E" w:rsidP="0040630E">
      <w:pPr>
        <w:autoSpaceDE w:val="0"/>
        <w:autoSpaceDN w:val="0"/>
        <w:adjustRightInd w:val="0"/>
        <w:rPr>
          <w:color w:val="000000"/>
        </w:rPr>
      </w:pPr>
    </w:p>
    <w:p w:rsidR="0040630E" w:rsidRPr="006102BA" w:rsidRDefault="0040630E" w:rsidP="0040630E">
      <w:pPr>
        <w:autoSpaceDE w:val="0"/>
        <w:autoSpaceDN w:val="0"/>
        <w:adjustRightInd w:val="0"/>
        <w:rPr>
          <w:color w:val="000000"/>
        </w:rPr>
      </w:pPr>
      <w:r w:rsidRPr="006102BA">
        <w:rPr>
          <w:color w:val="000000"/>
        </w:rPr>
        <w:t>Led by the S2AY Rural Health Network</w:t>
      </w:r>
      <w:r>
        <w:rPr>
          <w:color w:val="000000"/>
        </w:rPr>
        <w:t>,</w:t>
      </w:r>
      <w:r w:rsidRPr="006102BA">
        <w:rPr>
          <w:color w:val="000000"/>
        </w:rPr>
        <w:t xml:space="preserve"> Ontario County Public Health Department </w:t>
      </w:r>
      <w:r>
        <w:rPr>
          <w:color w:val="000000"/>
        </w:rPr>
        <w:t xml:space="preserve">in collaboration </w:t>
      </w:r>
      <w:r w:rsidRPr="006102BA">
        <w:rPr>
          <w:color w:val="000000"/>
        </w:rPr>
        <w:t xml:space="preserve">with local hospitals and community partners utilized the Mobilizing for Action through Planning and Partnership (MAPP) process to determine two priorities and a disparity from the 2013 – 2017 Prevention Agenda. </w:t>
      </w:r>
      <w:r w:rsidRPr="006102BA">
        <w:rPr>
          <w:bCs/>
          <w:color w:val="000000"/>
        </w:rPr>
        <w:t>The MAPP process</w:t>
      </w:r>
      <w:r w:rsidRPr="006102BA">
        <w:rPr>
          <w:color w:val="000000"/>
        </w:rPr>
        <w:t xml:space="preserve"> is a strategic approach to community health improvement. This tool helps communities improve health and quality of life through community-wide strategic planning. Using MAPP, communities seek to achieve optimal health by identifying and using their resources wisely, taking into account their unique circumstances and needs, and forming effective partnerships for strategic action.  The MAPP tool was developed by the National Association of County and City Health Officials (NACCHO) in cooperation with the Public Health Practice Program Office, Centers for Disease Control and Prevention (CDC). A work group comprised of local health officials, CDC representatives, community representatives, and academicians developed MAPP between 1997 and 2000. The vision for implementing MAPP is: </w:t>
      </w:r>
      <w:r w:rsidRPr="006102BA">
        <w:rPr>
          <w:i/>
          <w:iCs/>
          <w:color w:val="000000"/>
        </w:rPr>
        <w:t xml:space="preserve">"Communities achieving improved health and quality of life by mobilizing partnerships and taking strategic action”. </w:t>
      </w:r>
      <w:r w:rsidRPr="006102BA">
        <w:rPr>
          <w:color w:val="000000"/>
        </w:rPr>
        <w:t>The MAPP process encompasses several steps.</w:t>
      </w:r>
    </w:p>
    <w:p w:rsidR="0040630E" w:rsidRPr="006102BA" w:rsidRDefault="0040630E" w:rsidP="0040630E">
      <w:pPr>
        <w:autoSpaceDE w:val="0"/>
        <w:autoSpaceDN w:val="0"/>
        <w:adjustRightInd w:val="0"/>
        <w:rPr>
          <w:color w:val="000000"/>
        </w:rPr>
      </w:pPr>
    </w:p>
    <w:p w:rsidR="0040630E" w:rsidRPr="006102BA" w:rsidRDefault="0040630E" w:rsidP="0040630E">
      <w:pPr>
        <w:textAlignment w:val="baseline"/>
        <w:rPr>
          <w:b/>
        </w:rPr>
      </w:pPr>
      <w:r w:rsidRPr="006102BA">
        <w:rPr>
          <w:rFonts w:eastAsia="+mn-ea"/>
          <w:b/>
          <w:kern w:val="24"/>
        </w:rPr>
        <w:t>Organize for Success-Partner Development</w:t>
      </w:r>
    </w:p>
    <w:p w:rsidR="0040630E" w:rsidRPr="006102BA" w:rsidRDefault="0040630E" w:rsidP="0040630E">
      <w:pPr>
        <w:tabs>
          <w:tab w:val="num" w:pos="1260"/>
        </w:tabs>
        <w:textAlignment w:val="baseline"/>
        <w:rPr>
          <w:rFonts w:eastAsia="+mn-ea"/>
          <w:kern w:val="24"/>
        </w:rPr>
      </w:pPr>
    </w:p>
    <w:p w:rsidR="0040630E" w:rsidRPr="006102BA" w:rsidRDefault="0040630E" w:rsidP="0040630E">
      <w:pPr>
        <w:tabs>
          <w:tab w:val="num" w:pos="1260"/>
        </w:tabs>
        <w:textAlignment w:val="baseline"/>
        <w:rPr>
          <w:color w:val="000000"/>
        </w:rPr>
      </w:pPr>
      <w:r w:rsidRPr="006102BA">
        <w:rPr>
          <w:rFonts w:eastAsia="+mn-ea"/>
          <w:kern w:val="24"/>
        </w:rPr>
        <w:t>The goal of this step is to bring together key partners</w:t>
      </w:r>
      <w:r w:rsidRPr="006102BA">
        <w:t xml:space="preserve"> and f</w:t>
      </w:r>
      <w:r w:rsidRPr="006102BA">
        <w:rPr>
          <w:rFonts w:eastAsia="+mn-ea"/>
          <w:kern w:val="24"/>
        </w:rPr>
        <w:t>amiliarize them with the MAPP process</w:t>
      </w:r>
      <w:r w:rsidRPr="006102BA">
        <w:t xml:space="preserve"> and d</w:t>
      </w:r>
      <w:r w:rsidRPr="006102BA">
        <w:rPr>
          <w:rFonts w:eastAsia="+mn-ea"/>
          <w:kern w:val="24"/>
        </w:rPr>
        <w:t>etermine key local questions</w:t>
      </w:r>
      <w:r w:rsidRPr="006102BA">
        <w:t xml:space="preserve">. </w:t>
      </w:r>
      <w:r w:rsidRPr="006102BA">
        <w:rPr>
          <w:color w:val="000000"/>
        </w:rPr>
        <w:t>To accomplish this Ontario County Public Health Department invited parti</w:t>
      </w:r>
      <w:r>
        <w:rPr>
          <w:color w:val="000000"/>
        </w:rPr>
        <w:t>cipants from a wide range of</w:t>
      </w:r>
      <w:r w:rsidRPr="006102BA">
        <w:rPr>
          <w:color w:val="000000"/>
        </w:rPr>
        <w:t xml:space="preserve"> organizations throughout the county. Organizations that participated in the community health assessment process were:</w:t>
      </w:r>
    </w:p>
    <w:p w:rsidR="0040630E" w:rsidRPr="006102BA" w:rsidRDefault="0040630E" w:rsidP="0040630E">
      <w:pPr>
        <w:tabs>
          <w:tab w:val="num" w:pos="1260"/>
        </w:tabs>
        <w:textAlignment w:val="baseline"/>
      </w:pP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County Public Health Department</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Clifton Springs Hospital and Clinic</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FF Thompson Hospital</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Geneva General Hospital</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S2AY Rural Health Network</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Geneva Housing Authority</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Churches in Action</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County Youth Bureau</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County Office of the Aging</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 xml:space="preserve">Ontario County DSS </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County Sheriff's Office</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County Mental Health Department</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United Way</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County Workforce Development</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County Correctional Facility</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Finger Lakes Visiting Nurse Services</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Courts of Ontario County</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Canandaigua Red Cross</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lastRenderedPageBreak/>
        <w:t>The Salvation Army</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Rushville Health Center (RPCN)</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Geneva Head Start</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Canandaigua Veterans Affairs Medical Center</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Finger Lakes Cerebral Palsy/Happiness House</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NAACP - Geneva</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Geneva Community Health</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Ontario County ARC</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Catholic Charities</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The Monroe Plan for Medical Care</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Lifetime Care</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Finger Lakes Addictions Counseling and Referral Agency (FLACRA)</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Cornell Cooperative Extension</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Partnership for Ontario County</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Council on Alcoholism &amp; Addictions in the Finger Lakes</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Council of Churches, Our Lady of Peace Parish</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Success for Geneva's Children</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Finger Lakes Community College</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Finger Lakes WIC Program</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Town of Hopewell</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Tobacco Coalition of the Finger Lakes</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Youth for Youth</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Wayne Finger Lakes BOCES</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Hobart William Smith Colleges, Hubbs Health Center</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Finger Lakes Health</w:t>
      </w:r>
    </w:p>
    <w:p w:rsidR="0040630E" w:rsidRPr="006102BA" w:rsidRDefault="0040630E" w:rsidP="0040630E">
      <w:pPr>
        <w:numPr>
          <w:ilvl w:val="0"/>
          <w:numId w:val="2"/>
        </w:numPr>
        <w:autoSpaceDE w:val="0"/>
        <w:autoSpaceDN w:val="0"/>
        <w:adjustRightInd w:val="0"/>
        <w:ind w:right="936"/>
        <w:contextualSpacing/>
        <w:rPr>
          <w:color w:val="000000"/>
        </w:rPr>
      </w:pPr>
      <w:r w:rsidRPr="006102BA">
        <w:rPr>
          <w:color w:val="000000"/>
        </w:rPr>
        <w:t>Child and Family Resources, Inc.</w:t>
      </w:r>
    </w:p>
    <w:p w:rsidR="0040630E" w:rsidRPr="006102BA" w:rsidRDefault="0040630E" w:rsidP="0040630E">
      <w:pPr>
        <w:autoSpaceDE w:val="0"/>
        <w:autoSpaceDN w:val="0"/>
        <w:adjustRightInd w:val="0"/>
        <w:rPr>
          <w:color w:val="000000"/>
        </w:rPr>
      </w:pPr>
    </w:p>
    <w:p w:rsidR="0040630E" w:rsidRPr="006102BA" w:rsidRDefault="0040630E" w:rsidP="0040630E">
      <w:pPr>
        <w:autoSpaceDE w:val="0"/>
        <w:autoSpaceDN w:val="0"/>
        <w:adjustRightInd w:val="0"/>
        <w:ind w:right="-504"/>
        <w:contextualSpacing/>
        <w:rPr>
          <w:rFonts w:eastAsia="Calibri"/>
        </w:rPr>
      </w:pPr>
      <w:r w:rsidRPr="006102BA">
        <w:rPr>
          <w:rFonts w:eastAsia="Calibri"/>
        </w:rPr>
        <w:t>The Ontario County Health Collaborative included organizations committed to improving the health of Ontario County residents. This group has met on a monthly basis in the development of the Ontario County Health Collaborative Work Plan. The members of the Ontario County Health Collaborative have agreed to meet on a regular basis to ensure that the initiatives outlined in the plan are implemented, monitored and evaluated.</w:t>
      </w:r>
    </w:p>
    <w:p w:rsidR="0040630E" w:rsidRPr="006102BA" w:rsidRDefault="0040630E" w:rsidP="0040630E">
      <w:pPr>
        <w:autoSpaceDE w:val="0"/>
        <w:autoSpaceDN w:val="0"/>
        <w:adjustRightInd w:val="0"/>
        <w:ind w:right="-504"/>
        <w:contextualSpacing/>
        <w:rPr>
          <w:rFonts w:eastAsia="Calibri"/>
        </w:rPr>
      </w:pPr>
    </w:p>
    <w:p w:rsidR="0040630E" w:rsidRPr="006102BA" w:rsidRDefault="0040630E" w:rsidP="0040630E">
      <w:pPr>
        <w:textAlignment w:val="baseline"/>
        <w:rPr>
          <w:b/>
        </w:rPr>
      </w:pPr>
      <w:r w:rsidRPr="006102BA">
        <w:rPr>
          <w:b/>
        </w:rPr>
        <w:t>Assessments</w:t>
      </w:r>
    </w:p>
    <w:p w:rsidR="0040630E" w:rsidRPr="006102BA" w:rsidRDefault="0040630E" w:rsidP="0040630E">
      <w:pPr>
        <w:autoSpaceDE w:val="0"/>
        <w:autoSpaceDN w:val="0"/>
        <w:adjustRightInd w:val="0"/>
        <w:rPr>
          <w:rFonts w:eastAsia="+mn-ea"/>
          <w:iCs/>
          <w:kern w:val="24"/>
        </w:rPr>
      </w:pPr>
    </w:p>
    <w:p w:rsidR="0040630E" w:rsidRPr="006102BA" w:rsidRDefault="0040630E" w:rsidP="0040630E">
      <w:pPr>
        <w:autoSpaceDE w:val="0"/>
        <w:autoSpaceDN w:val="0"/>
        <w:adjustRightInd w:val="0"/>
        <w:rPr>
          <w:rFonts w:eastAsia="+mn-ea"/>
          <w:iCs/>
          <w:kern w:val="24"/>
        </w:rPr>
      </w:pPr>
      <w:r w:rsidRPr="006102BA">
        <w:rPr>
          <w:rFonts w:eastAsia="+mn-ea"/>
          <w:iCs/>
          <w:kern w:val="24"/>
        </w:rPr>
        <w:t>Four assessments inform the entire MAPP process. The assessment phase provides a comprehensive picture of a community in its current state using both qualitative and quantitative methods. The use of four different assessments is a unique feature of the MAPP process. Most planning processes look only at quantitative statistics and anecdotal data. MAPP provides tools to help communities analyze health issues through multiple lenses.</w:t>
      </w:r>
    </w:p>
    <w:p w:rsidR="0040630E" w:rsidRPr="006102BA" w:rsidRDefault="0040630E" w:rsidP="0040630E">
      <w:pPr>
        <w:autoSpaceDE w:val="0"/>
        <w:autoSpaceDN w:val="0"/>
        <w:adjustRightInd w:val="0"/>
        <w:rPr>
          <w:rFonts w:eastAsia="+mn-ea"/>
          <w:iCs/>
          <w:kern w:val="24"/>
        </w:rPr>
      </w:pPr>
    </w:p>
    <w:p w:rsidR="0040630E" w:rsidRPr="006102BA" w:rsidRDefault="0040630E" w:rsidP="0040630E">
      <w:pPr>
        <w:autoSpaceDE w:val="0"/>
        <w:autoSpaceDN w:val="0"/>
        <w:adjustRightInd w:val="0"/>
      </w:pPr>
      <w:r w:rsidRPr="006102BA">
        <w:t xml:space="preserve">The first assessment examined the Community Health Status Indicators. Two methods were used to examine indicators. The first was to collect relevant statistical data using the NYSDOH Community Health Indicator Reports and a variety of other secondary sources. This was completed by S2AY Rural Health Network staff. The second method was to collect primary data by conducting a comprehensive survey among a random sample of community residents to </w:t>
      </w:r>
      <w:r w:rsidRPr="006102BA">
        <w:lastRenderedPageBreak/>
        <w:t xml:space="preserve">determine their opinions, health-related behaviors and health needs. A total of 472 </w:t>
      </w:r>
      <w:r>
        <w:t xml:space="preserve">(statistically valid) </w:t>
      </w:r>
      <w:r w:rsidRPr="006102BA">
        <w:t xml:space="preserve">completed surveys were returned in Ontario County. Surveys were conducted electronically through a Survey Monkey link, along with paper copies which were distributed </w:t>
      </w:r>
      <w:r>
        <w:t>to the public through employers;</w:t>
      </w:r>
      <w:r w:rsidRPr="006102BA">
        <w:t xml:space="preserve"> health, educational</w:t>
      </w:r>
      <w:r>
        <w:t>,</w:t>
      </w:r>
      <w:r w:rsidRPr="006102BA">
        <w:t xml:space="preserve"> and human services agencies</w:t>
      </w:r>
      <w:r>
        <w:t>;</w:t>
      </w:r>
      <w:r w:rsidRPr="006102BA">
        <w:t xml:space="preserve"> and other community groups. The survey was designed to encompass questions </w:t>
      </w:r>
      <w:r>
        <w:t>addressing the</w:t>
      </w:r>
      <w:r w:rsidRPr="006102BA">
        <w:t xml:space="preserve"> fi</w:t>
      </w:r>
      <w:r>
        <w:t xml:space="preserve">ve Prevention Agenda areas </w:t>
      </w:r>
      <w:r w:rsidRPr="006102BA">
        <w:t>the New York State Department</w:t>
      </w:r>
      <w:r>
        <w:t xml:space="preserve"> of Health (NYSDOH) identifies</w:t>
      </w:r>
      <w:r w:rsidRPr="006102BA">
        <w:t xml:space="preserve"> as high priority issues </w:t>
      </w:r>
      <w:r>
        <w:t>for the State</w:t>
      </w:r>
      <w:r w:rsidRPr="006102BA">
        <w:t xml:space="preserve">.  </w:t>
      </w:r>
    </w:p>
    <w:p w:rsidR="0040630E" w:rsidRPr="006102BA" w:rsidRDefault="0040630E" w:rsidP="0040630E">
      <w:pPr>
        <w:autoSpaceDE w:val="0"/>
        <w:autoSpaceDN w:val="0"/>
        <w:adjustRightInd w:val="0"/>
        <w:rPr>
          <w:rFonts w:eastAsia="+mn-ea"/>
          <w:iCs/>
          <w:kern w:val="24"/>
        </w:rPr>
      </w:pPr>
    </w:p>
    <w:p w:rsidR="0040630E" w:rsidRPr="006102BA" w:rsidRDefault="0040630E" w:rsidP="0040630E">
      <w:pPr>
        <w:autoSpaceDE w:val="0"/>
        <w:autoSpaceDN w:val="0"/>
        <w:adjustRightInd w:val="0"/>
      </w:pPr>
      <w:r w:rsidRPr="006102BA">
        <w:t>The second assessment evaluated the effectiveness of the Public Health System and the role of Ontario County Public Health Department within that system. This was done using a modification of the Local Public Health System Assessment tool developed by the CDC and NACCHO</w:t>
      </w:r>
      <w:r>
        <w:t xml:space="preserve"> and</w:t>
      </w:r>
      <w:r w:rsidRPr="006102BA">
        <w:t xml:space="preserve"> was conducted </w:t>
      </w:r>
      <w:r>
        <w:t>electronically</w:t>
      </w:r>
      <w:r w:rsidRPr="006102BA">
        <w:t xml:space="preserve"> </w:t>
      </w:r>
      <w:r>
        <w:t>via</w:t>
      </w:r>
      <w:r w:rsidRPr="006102BA">
        <w:t xml:space="preserve"> Survey Monkey. A diverse group of key informants were chosen to complete the survey, including community leaders who are familiar in some way with the local public health system. The assessment was completed through the use of a more user-friendly version of the CDC and NACCHO tool, Local Public Health System Assessment (LPHSA). Each of the ten esse</w:t>
      </w:r>
      <w:r>
        <w:t>ntial public health services were</w:t>
      </w:r>
      <w:r w:rsidRPr="006102BA">
        <w:t xml:space="preserve"> rated by the </w:t>
      </w:r>
      <w:r>
        <w:t>respondents,</w:t>
      </w:r>
      <w:r w:rsidRPr="006102BA">
        <w:t xml:space="preserve"> by ranking the series of indicators within each Essential Service to </w:t>
      </w:r>
      <w:r>
        <w:t>identify</w:t>
      </w:r>
      <w:r w:rsidRPr="006102BA">
        <w:t xml:space="preserve"> areas of </w:t>
      </w:r>
      <w:r>
        <w:t xml:space="preserve">perceived </w:t>
      </w:r>
      <w:r w:rsidRPr="006102BA">
        <w:t xml:space="preserve">strength and </w:t>
      </w:r>
      <w:r>
        <w:t>weaknesses</w:t>
      </w:r>
      <w:r w:rsidRPr="006102BA">
        <w:t xml:space="preserve"> within the Local Public Health System.</w:t>
      </w:r>
    </w:p>
    <w:p w:rsidR="0040630E" w:rsidRPr="006102BA" w:rsidRDefault="0040630E" w:rsidP="0040630E">
      <w:pPr>
        <w:autoSpaceDE w:val="0"/>
        <w:autoSpaceDN w:val="0"/>
        <w:adjustRightInd w:val="0"/>
      </w:pPr>
    </w:p>
    <w:p w:rsidR="0040630E" w:rsidRPr="006102BA" w:rsidRDefault="0040630E" w:rsidP="0040630E">
      <w:pPr>
        <w:autoSpaceDE w:val="0"/>
        <w:autoSpaceDN w:val="0"/>
        <w:adjustRightInd w:val="0"/>
      </w:pPr>
      <w:r w:rsidRPr="006102BA">
        <w:t xml:space="preserve">The third assessment was the Community Themes and </w:t>
      </w:r>
      <w:r>
        <w:t>Strengths Assessment,</w:t>
      </w:r>
      <w:r w:rsidRPr="006102BA">
        <w:t xml:space="preserve"> conducted </w:t>
      </w:r>
      <w:r>
        <w:t xml:space="preserve">via </w:t>
      </w:r>
      <w:r w:rsidRPr="006102BA">
        <w:t>focus groups held throughout the County. This assessment</w:t>
      </w:r>
      <w:r>
        <w:t xml:space="preserve"> looked at the issues affecting</w:t>
      </w:r>
      <w:r w:rsidRPr="006102BA">
        <w:t xml:space="preserve"> the quality of life among community residents and the assets the County has available to address health needs. </w:t>
      </w:r>
      <w:r>
        <w:t>This was</w:t>
      </w:r>
      <w:r w:rsidRPr="006102BA">
        <w:t xml:space="preserve"> held in conjunction with the fourth assessment that looked at the “Forces of Change” that are at work locally, statewide and nationally, and what types of threats and/or opportunities are created by these changes. The focus groups conducted in Ontario County included the Bloomfield Fire Department - Fire Chiefs Meeting, the Geneva African American Association, </w:t>
      </w:r>
      <w:r>
        <w:t>t</w:t>
      </w:r>
      <w:r w:rsidRPr="006102BA">
        <w:t>he Canandaigua Rotary and the Finger Lakes Addictions Counseling and Referral Agency (FLACRA). These groups also helped to ensure that adequate representation of the public was included in the assessments.</w:t>
      </w:r>
    </w:p>
    <w:p w:rsidR="0040630E" w:rsidRPr="006102BA" w:rsidRDefault="0040630E" w:rsidP="0040630E">
      <w:pPr>
        <w:textAlignment w:val="baseline"/>
        <w:rPr>
          <w:rFonts w:eastAsia="+mn-ea"/>
          <w:b/>
          <w:kern w:val="24"/>
        </w:rPr>
      </w:pPr>
    </w:p>
    <w:p w:rsidR="0040630E" w:rsidRPr="006102BA" w:rsidRDefault="0040630E" w:rsidP="0040630E">
      <w:pPr>
        <w:textAlignment w:val="baseline"/>
        <w:rPr>
          <w:rFonts w:eastAsia="+mn-ea"/>
          <w:b/>
          <w:kern w:val="24"/>
        </w:rPr>
      </w:pPr>
      <w:r w:rsidRPr="006102BA">
        <w:rPr>
          <w:rFonts w:eastAsia="+mn-ea"/>
          <w:b/>
          <w:kern w:val="24"/>
        </w:rPr>
        <w:t>Identification of Strategic Issues</w:t>
      </w:r>
    </w:p>
    <w:p w:rsidR="0040630E" w:rsidRPr="006102BA" w:rsidRDefault="0040630E" w:rsidP="0040630E">
      <w:pPr>
        <w:autoSpaceDE w:val="0"/>
        <w:autoSpaceDN w:val="0"/>
        <w:adjustRightInd w:val="0"/>
      </w:pPr>
    </w:p>
    <w:p w:rsidR="0040630E" w:rsidRPr="006102BA" w:rsidRDefault="0040630E" w:rsidP="0040630E">
      <w:pPr>
        <w:autoSpaceDE w:val="0"/>
        <w:autoSpaceDN w:val="0"/>
        <w:adjustRightInd w:val="0"/>
      </w:pPr>
      <w:r w:rsidRPr="006102BA">
        <w:t xml:space="preserve">Once these results were tallied, a finalized list of the top issues from all components of the assessment process was compiled. A series of meetings was held with the </w:t>
      </w:r>
      <w:r w:rsidRPr="006102BA">
        <w:rPr>
          <w:rFonts w:eastAsia="Calibri"/>
        </w:rPr>
        <w:t xml:space="preserve">Ontario County Health Collaborative </w:t>
      </w:r>
      <w:r w:rsidRPr="006102BA">
        <w:t xml:space="preserve">to present the data and pick priorities. </w:t>
      </w:r>
      <w:r>
        <w:t>Members of the</w:t>
      </w:r>
      <w:r w:rsidRPr="006102BA">
        <w:rPr>
          <w:rFonts w:eastAsia="Calibri"/>
        </w:rPr>
        <w:t xml:space="preserve"> Collaborative </w:t>
      </w:r>
      <w:r>
        <w:t>were</w:t>
      </w:r>
      <w:r w:rsidRPr="006102BA">
        <w:t xml:space="preserve"> charged with ranking the priorities based on their knowledge of health needs and available services, </w:t>
      </w:r>
      <w:r>
        <w:t>and in light of</w:t>
      </w:r>
      <w:r w:rsidRPr="006102BA">
        <w:t xml:space="preserve"> the data presented, to select two priorities and one disparity. In order to accomplish this</w:t>
      </w:r>
      <w:r>
        <w:t>,</w:t>
      </w:r>
      <w:r w:rsidRPr="006102BA">
        <w:t xml:space="preserve"> the Hanlon Method was used. This method of ranking focuses most heavily on </w:t>
      </w:r>
      <w:r>
        <w:t xml:space="preserve">the anticipated </w:t>
      </w:r>
      <w:r w:rsidRPr="006102BA">
        <w:t>effective</w:t>
      </w:r>
      <w:r>
        <w:t>ness of proposed interventions</w:t>
      </w:r>
      <w:r w:rsidRPr="006102BA">
        <w:t>. The Hanlon Method utilizes the following formula to rank priorities:</w:t>
      </w:r>
    </w:p>
    <w:p w:rsidR="0040630E" w:rsidRPr="006102BA" w:rsidRDefault="0040630E" w:rsidP="0040630E">
      <w:pPr>
        <w:autoSpaceDE w:val="0"/>
        <w:autoSpaceDN w:val="0"/>
        <w:adjustRightInd w:val="0"/>
        <w:jc w:val="center"/>
        <w:rPr>
          <w:b/>
          <w:bCs/>
        </w:rPr>
      </w:pPr>
    </w:p>
    <w:p w:rsidR="0040630E" w:rsidRPr="006102BA" w:rsidRDefault="0040630E" w:rsidP="0040630E">
      <w:pPr>
        <w:autoSpaceDE w:val="0"/>
        <w:autoSpaceDN w:val="0"/>
        <w:adjustRightInd w:val="0"/>
        <w:jc w:val="center"/>
        <w:rPr>
          <w:b/>
          <w:bCs/>
        </w:rPr>
      </w:pPr>
      <w:r w:rsidRPr="006102BA">
        <w:rPr>
          <w:b/>
          <w:bCs/>
        </w:rPr>
        <w:t>(A &amp; 2B) X C</w:t>
      </w:r>
    </w:p>
    <w:p w:rsidR="0040630E" w:rsidRPr="006102BA" w:rsidRDefault="0040630E" w:rsidP="0040630E">
      <w:pPr>
        <w:autoSpaceDE w:val="0"/>
        <w:autoSpaceDN w:val="0"/>
        <w:adjustRightInd w:val="0"/>
        <w:jc w:val="center"/>
        <w:rPr>
          <w:b/>
          <w:bCs/>
        </w:rPr>
      </w:pPr>
    </w:p>
    <w:p w:rsidR="0040630E" w:rsidRPr="006102BA" w:rsidRDefault="0040630E" w:rsidP="0040630E">
      <w:pPr>
        <w:autoSpaceDE w:val="0"/>
        <w:autoSpaceDN w:val="0"/>
        <w:adjustRightInd w:val="0"/>
      </w:pPr>
      <w:r w:rsidRPr="006102BA">
        <w:t xml:space="preserve">where A= the size of the problem, B= the severity of the problem and C=the effectiveness of the solution. The effectiveness of the solution is </w:t>
      </w:r>
      <w:r>
        <w:t xml:space="preserve">weighted heavily </w:t>
      </w:r>
      <w:r w:rsidRPr="006102BA">
        <w:t>with the hope of making wise use of limited resources</w:t>
      </w:r>
      <w:r>
        <w:t xml:space="preserve"> by targeting solutions</w:t>
      </w:r>
      <w:r w:rsidRPr="006102BA">
        <w:t xml:space="preserve"> known to be effective. Participants also consider the  propriety, economic feasibility, acceptability, resource</w:t>
      </w:r>
      <w:r>
        <w:t xml:space="preserve"> availability, </w:t>
      </w:r>
      <w:r w:rsidRPr="006102BA">
        <w:t xml:space="preserve">and legality (PEARL) of </w:t>
      </w:r>
      <w:r w:rsidRPr="006102BA">
        <w:lastRenderedPageBreak/>
        <w:t>issues in this ranking system. Numerical values were determined by each participant for size, severity</w:t>
      </w:r>
      <w:r>
        <w:t>,</w:t>
      </w:r>
      <w:r w:rsidRPr="006102BA">
        <w:t xml:space="preserve"> and effectiveness, and then plugged into the formula along with average PEARL scores.  </w:t>
      </w:r>
    </w:p>
    <w:p w:rsidR="0040630E" w:rsidRPr="006102BA" w:rsidRDefault="0040630E" w:rsidP="0040630E">
      <w:pPr>
        <w:autoSpaceDE w:val="0"/>
        <w:autoSpaceDN w:val="0"/>
        <w:adjustRightInd w:val="0"/>
      </w:pPr>
    </w:p>
    <w:p w:rsidR="0040630E" w:rsidRPr="006102BA" w:rsidRDefault="0040630E" w:rsidP="0040630E">
      <w:pPr>
        <w:autoSpaceDE w:val="0"/>
        <w:autoSpaceDN w:val="0"/>
        <w:adjustRightInd w:val="0"/>
      </w:pPr>
      <w:r w:rsidRPr="006102BA">
        <w:t>It is important to note that while the Hanlon Method offers a numerical and systematic method of ranking public health priorities, it is still a method that is largely subjective, but which represents a quantitative way to rank qualitative and non-comparable quantitative information. Since respondents ranked each component (size, seriousness and effectiveness of the solution) individually using a paper ranking form, the rankings were not heavily influenced by group dynamics. Based upon the ranking through the Hanlon Method, Ontario County’s scores on the top health related issues in the county were:</w:t>
      </w:r>
    </w:p>
    <w:p w:rsidR="0040630E" w:rsidRPr="006102BA" w:rsidRDefault="0040630E" w:rsidP="0040630E">
      <w:pPr>
        <w:autoSpaceDE w:val="0"/>
        <w:autoSpaceDN w:val="0"/>
        <w:adjustRightInd w:val="0"/>
      </w:pPr>
    </w:p>
    <w:tbl>
      <w:tblPr>
        <w:tblW w:w="6840" w:type="dxa"/>
        <w:tblInd w:w="1188" w:type="dxa"/>
        <w:tblCellMar>
          <w:left w:w="0" w:type="dxa"/>
          <w:right w:w="0" w:type="dxa"/>
        </w:tblCellMar>
        <w:tblLook w:val="04A0" w:firstRow="1" w:lastRow="0" w:firstColumn="1" w:lastColumn="0" w:noHBand="0" w:noVBand="1"/>
      </w:tblPr>
      <w:tblGrid>
        <w:gridCol w:w="4860"/>
        <w:gridCol w:w="1080"/>
        <w:gridCol w:w="1030"/>
      </w:tblGrid>
      <w:tr w:rsidR="0040630E" w:rsidRPr="006102BA" w:rsidTr="00B85BCB">
        <w:trPr>
          <w:trHeight w:hRule="exact" w:val="288"/>
        </w:trPr>
        <w:tc>
          <w:tcPr>
            <w:tcW w:w="4860" w:type="dxa"/>
            <w:tcBorders>
              <w:top w:val="single" w:sz="8" w:space="0" w:color="auto"/>
              <w:left w:val="single" w:sz="8" w:space="0" w:color="auto"/>
              <w:bottom w:val="single" w:sz="8" w:space="0" w:color="auto"/>
              <w:right w:val="single" w:sz="8" w:space="0" w:color="auto"/>
            </w:tcBorders>
            <w:shd w:val="clear" w:color="auto" w:fill="C00000"/>
            <w:noWrap/>
            <w:tcMar>
              <w:top w:w="0" w:type="dxa"/>
              <w:left w:w="108" w:type="dxa"/>
              <w:bottom w:w="0" w:type="dxa"/>
              <w:right w:w="108" w:type="dxa"/>
            </w:tcMar>
            <w:vAlign w:val="bottom"/>
            <w:hideMark/>
          </w:tcPr>
          <w:p w:rsidR="0040630E" w:rsidRPr="006102BA" w:rsidRDefault="0040630E" w:rsidP="00B85BCB">
            <w:pPr>
              <w:rPr>
                <w:b/>
                <w:bCs/>
                <w:color w:val="FFFFFF" w:themeColor="background1"/>
              </w:rPr>
            </w:pPr>
            <w:r w:rsidRPr="006102BA">
              <w:rPr>
                <w:b/>
                <w:bCs/>
                <w:color w:val="FFFFFF" w:themeColor="background1"/>
              </w:rPr>
              <w:t>Issues</w:t>
            </w:r>
          </w:p>
        </w:tc>
        <w:tc>
          <w:tcPr>
            <w:tcW w:w="1080" w:type="dxa"/>
            <w:tcBorders>
              <w:top w:val="single" w:sz="8" w:space="0" w:color="auto"/>
              <w:left w:val="nil"/>
              <w:bottom w:val="single" w:sz="8" w:space="0" w:color="auto"/>
              <w:right w:val="single" w:sz="8" w:space="0" w:color="auto"/>
            </w:tcBorders>
            <w:shd w:val="clear" w:color="auto" w:fill="C00000"/>
            <w:noWrap/>
            <w:tcMar>
              <w:top w:w="0" w:type="dxa"/>
              <w:left w:w="108" w:type="dxa"/>
              <w:bottom w:w="0" w:type="dxa"/>
              <w:right w:w="108" w:type="dxa"/>
            </w:tcMar>
            <w:vAlign w:val="bottom"/>
            <w:hideMark/>
          </w:tcPr>
          <w:p w:rsidR="0040630E" w:rsidRPr="006102BA" w:rsidRDefault="0040630E" w:rsidP="00B85BCB">
            <w:pPr>
              <w:jc w:val="center"/>
              <w:rPr>
                <w:b/>
                <w:bCs/>
                <w:color w:val="FFFFFF" w:themeColor="background1"/>
              </w:rPr>
            </w:pPr>
            <w:r w:rsidRPr="006102BA">
              <w:rPr>
                <w:b/>
                <w:bCs/>
                <w:color w:val="FFFFFF" w:themeColor="background1"/>
              </w:rPr>
              <w:t>Hanlon</w:t>
            </w:r>
          </w:p>
        </w:tc>
        <w:tc>
          <w:tcPr>
            <w:tcW w:w="900" w:type="dxa"/>
            <w:tcBorders>
              <w:top w:val="single" w:sz="8" w:space="0" w:color="auto"/>
              <w:left w:val="nil"/>
              <w:bottom w:val="single" w:sz="8" w:space="0" w:color="auto"/>
              <w:right w:val="single" w:sz="8" w:space="0" w:color="auto"/>
            </w:tcBorders>
            <w:shd w:val="clear" w:color="auto" w:fill="C00000"/>
            <w:noWrap/>
            <w:tcMar>
              <w:top w:w="0" w:type="dxa"/>
              <w:left w:w="108" w:type="dxa"/>
              <w:bottom w:w="0" w:type="dxa"/>
              <w:right w:w="108" w:type="dxa"/>
            </w:tcMar>
            <w:vAlign w:val="bottom"/>
            <w:hideMark/>
          </w:tcPr>
          <w:p w:rsidR="0040630E" w:rsidRPr="006102BA" w:rsidRDefault="0040630E" w:rsidP="00B85BCB">
            <w:pPr>
              <w:jc w:val="center"/>
              <w:rPr>
                <w:b/>
                <w:bCs/>
                <w:color w:val="FFFFFF" w:themeColor="background1"/>
              </w:rPr>
            </w:pPr>
            <w:r w:rsidRPr="006102BA">
              <w:rPr>
                <w:b/>
                <w:bCs/>
                <w:color w:val="FFFFFF" w:themeColor="background1"/>
              </w:rPr>
              <w:t>PEARL</w:t>
            </w:r>
          </w:p>
        </w:tc>
      </w:tr>
      <w:tr w:rsidR="0040630E" w:rsidRPr="006102BA" w:rsidTr="00B85BCB">
        <w:trPr>
          <w:trHeight w:hRule="exact" w:val="288"/>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Cerebrovascular Disease (stroke, hypertension)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141.63</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5.88</w:t>
            </w:r>
          </w:p>
        </w:tc>
      </w:tr>
      <w:tr w:rsidR="0040630E" w:rsidRPr="006102BA" w:rsidTr="00B85BCB">
        <w:trPr>
          <w:trHeight w:hRule="exact" w:val="288"/>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Cancer (lung, ovarian, prostate)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131.25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5.75</w:t>
            </w:r>
          </w:p>
        </w:tc>
      </w:tr>
      <w:tr w:rsidR="0040630E" w:rsidRPr="006102BA" w:rsidTr="00B85BCB">
        <w:trPr>
          <w:trHeight w:hRule="exact" w:val="288"/>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Poor Nutrition (unhealthy eating)</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124.63</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6.25</w:t>
            </w:r>
          </w:p>
        </w:tc>
      </w:tr>
      <w:tr w:rsidR="0040630E" w:rsidRPr="006102BA" w:rsidTr="00B85BCB">
        <w:trPr>
          <w:trHeight w:hRule="exact" w:val="288"/>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Obesity (including lack of physical activity &amp; fitness)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122.63</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6.00</w:t>
            </w:r>
          </w:p>
        </w:tc>
      </w:tr>
      <w:tr w:rsidR="0040630E" w:rsidRPr="006102BA" w:rsidTr="00B85BCB">
        <w:trPr>
          <w:trHeight w:hRule="exact" w:val="288"/>
        </w:trPr>
        <w:tc>
          <w:tcPr>
            <w:tcW w:w="486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Behavioral Problems in Children</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104.25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5.38</w:t>
            </w:r>
          </w:p>
        </w:tc>
      </w:tr>
      <w:tr w:rsidR="0040630E" w:rsidRPr="006102BA" w:rsidTr="00B85BCB">
        <w:trPr>
          <w:trHeight w:hRule="exact" w:val="288"/>
        </w:trPr>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Dental Health</w:t>
            </w:r>
          </w:p>
          <w:p w:rsidR="0040630E" w:rsidRPr="006102BA" w:rsidRDefault="0040630E" w:rsidP="00B85BCB">
            <w:pPr>
              <w:pStyle w:val="NoSpacing"/>
            </w:pPr>
            <w:r w:rsidRPr="006102BA">
              <w:t>Depression/Other Mental Illnesses</w:t>
            </w:r>
          </w:p>
          <w:p w:rsidR="0040630E" w:rsidRPr="006102BA" w:rsidRDefault="0040630E" w:rsidP="00B85BCB">
            <w:pPr>
              <w:pStyle w:val="NoSpacing"/>
            </w:pPr>
            <w:r w:rsidRPr="006102BA">
              <w:t>Smoking/Tobacco Use/Secondhand Smoke</w:t>
            </w:r>
          </w:p>
        </w:tc>
        <w:tc>
          <w:tcPr>
            <w:tcW w:w="10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103.38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5.38</w:t>
            </w:r>
          </w:p>
        </w:tc>
      </w:tr>
      <w:tr w:rsidR="0040630E" w:rsidRPr="006102BA" w:rsidTr="00B85BCB">
        <w:trPr>
          <w:trHeight w:hRule="exact" w:val="288"/>
        </w:trPr>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Depression/Other Mental Illness</w:t>
            </w:r>
          </w:p>
        </w:tc>
        <w:tc>
          <w:tcPr>
            <w:tcW w:w="10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rPr>
                <w:highlight w:val="yellow"/>
              </w:rPr>
            </w:pPr>
            <w:r w:rsidRPr="006102BA">
              <w:t>102.50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rPr>
                <w:bCs/>
                <w:highlight w:val="yellow"/>
              </w:rPr>
            </w:pPr>
            <w:r w:rsidRPr="006102BA">
              <w:t>5.75</w:t>
            </w:r>
          </w:p>
        </w:tc>
      </w:tr>
      <w:tr w:rsidR="0040630E" w:rsidRPr="006102BA" w:rsidTr="00B85BCB">
        <w:trPr>
          <w:trHeight w:hRule="exact" w:val="288"/>
        </w:trPr>
        <w:tc>
          <w:tcPr>
            <w:tcW w:w="48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Smoking/Tobacco Use/Secondhand Smoke</w:t>
            </w:r>
          </w:p>
        </w:tc>
        <w:tc>
          <w:tcPr>
            <w:tcW w:w="1080"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rPr>
                <w:highlight w:val="yellow"/>
              </w:rPr>
            </w:pPr>
            <w:r w:rsidRPr="006102BA">
              <w:t>80.50</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rPr>
                <w:highlight w:val="yellow"/>
              </w:rPr>
            </w:pPr>
            <w:r w:rsidRPr="006102BA">
              <w:t>5.00</w:t>
            </w:r>
          </w:p>
        </w:tc>
      </w:tr>
      <w:tr w:rsidR="0040630E" w:rsidRPr="006102BA" w:rsidTr="00B85BCB">
        <w:trPr>
          <w:trHeight w:hRule="exact" w:val="288"/>
        </w:trPr>
        <w:tc>
          <w:tcPr>
            <w:tcW w:w="486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Access to Specialty Health Care</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75.38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4.63</w:t>
            </w:r>
          </w:p>
        </w:tc>
      </w:tr>
      <w:tr w:rsidR="0040630E" w:rsidRPr="006102BA" w:rsidTr="00B85BCB">
        <w:trPr>
          <w:trHeight w:hRule="exact" w:val="288"/>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Drug &amp; Alcohol Abuse/Abuse of Prescription Drugs or Illegal Drugs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73.75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4.71</w:t>
            </w:r>
          </w:p>
        </w:tc>
      </w:tr>
      <w:tr w:rsidR="0040630E" w:rsidRPr="006102BA" w:rsidTr="00B85BCB">
        <w:trPr>
          <w:trHeight w:hRule="exact" w:val="288"/>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CLRD (COPD)</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72.75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5.25</w:t>
            </w:r>
          </w:p>
        </w:tc>
      </w:tr>
      <w:tr w:rsidR="0040630E" w:rsidRPr="006102BA" w:rsidTr="00B85BCB">
        <w:trPr>
          <w:trHeight w:hRule="exact" w:val="288"/>
        </w:trPr>
        <w:tc>
          <w:tcPr>
            <w:tcW w:w="4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pPr>
            <w:r w:rsidRPr="006102BA">
              <w:t>Unintentional Injuries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69.43</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0630E" w:rsidRPr="006102BA" w:rsidRDefault="0040630E" w:rsidP="00B85BCB">
            <w:pPr>
              <w:pStyle w:val="NoSpacing"/>
              <w:jc w:val="center"/>
            </w:pPr>
            <w:r w:rsidRPr="006102BA">
              <w:t>4.00</w:t>
            </w:r>
          </w:p>
        </w:tc>
      </w:tr>
    </w:tbl>
    <w:p w:rsidR="0040630E" w:rsidRPr="006102BA" w:rsidRDefault="0040630E" w:rsidP="0040630E">
      <w:pPr>
        <w:autoSpaceDE w:val="0"/>
        <w:autoSpaceDN w:val="0"/>
        <w:adjustRightInd w:val="0"/>
      </w:pPr>
    </w:p>
    <w:p w:rsidR="0040630E" w:rsidRPr="006102BA" w:rsidRDefault="0040630E" w:rsidP="0040630E">
      <w:pPr>
        <w:textAlignment w:val="baseline"/>
      </w:pPr>
      <w:r w:rsidRPr="006102BA">
        <w:t xml:space="preserve">Community partners discussed all these issues, but concentrated on the top ranked issues. After reviewing, discussing and considering county assessments, data and previous initiatives the group decided to focus on the top two priorities of: </w:t>
      </w:r>
    </w:p>
    <w:p w:rsidR="0040630E" w:rsidRPr="006102BA" w:rsidRDefault="0040630E" w:rsidP="0040630E">
      <w:pPr>
        <w:spacing w:line="276" w:lineRule="auto"/>
        <w:ind w:left="1080"/>
        <w:textAlignment w:val="baseline"/>
      </w:pPr>
      <w:r>
        <w:t xml:space="preserve">1.  </w:t>
      </w:r>
      <w:r w:rsidRPr="006102BA">
        <w:t>Reducing obesity in children and adults</w:t>
      </w:r>
    </w:p>
    <w:p w:rsidR="0040630E" w:rsidRPr="006102BA" w:rsidRDefault="0040630E" w:rsidP="0040630E">
      <w:pPr>
        <w:spacing w:line="276" w:lineRule="auto"/>
        <w:ind w:left="1080"/>
        <w:textAlignment w:val="baseline"/>
      </w:pPr>
      <w:r>
        <w:t xml:space="preserve">2.  </w:t>
      </w:r>
      <w:r w:rsidRPr="006102BA">
        <w:t xml:space="preserve">Reducing </w:t>
      </w:r>
      <w:r>
        <w:t>the rate of hypertension</w:t>
      </w:r>
    </w:p>
    <w:p w:rsidR="0040630E" w:rsidRPr="006102BA" w:rsidRDefault="0040630E" w:rsidP="0040630E">
      <w:pPr>
        <w:textAlignment w:val="baseline"/>
        <w:rPr>
          <w:color w:val="000000"/>
        </w:rPr>
      </w:pPr>
      <w:r>
        <w:t>T</w:t>
      </w:r>
      <w:r w:rsidRPr="006102BA">
        <w:t>he following disparity</w:t>
      </w:r>
      <w:r>
        <w:t xml:space="preserve"> was chosen</w:t>
      </w:r>
      <w:r w:rsidRPr="006102BA">
        <w:t xml:space="preserve">: </w:t>
      </w:r>
      <w:r w:rsidRPr="006102BA">
        <w:rPr>
          <w:noProof/>
        </w:rPr>
        <w:t>Reducing obesity among the low-income population.</w:t>
      </w:r>
      <w:r w:rsidRPr="006102BA">
        <w:rPr>
          <w:noProof/>
        </w:rPr>
        <w:tab/>
      </w:r>
      <w:r w:rsidRPr="006102BA">
        <w:rPr>
          <w:noProof/>
        </w:rPr>
        <w:tab/>
      </w:r>
    </w:p>
    <w:p w:rsidR="0040630E" w:rsidRPr="006102BA" w:rsidRDefault="0040630E" w:rsidP="0040630E">
      <w:pPr>
        <w:autoSpaceDE w:val="0"/>
        <w:autoSpaceDN w:val="0"/>
        <w:adjustRightInd w:val="0"/>
        <w:ind w:left="1080"/>
        <w:rPr>
          <w:color w:val="000000"/>
        </w:rPr>
      </w:pPr>
    </w:p>
    <w:p w:rsidR="0040630E" w:rsidRPr="006102BA" w:rsidRDefault="0040630E" w:rsidP="0040630E">
      <w:pPr>
        <w:autoSpaceDE w:val="0"/>
        <w:autoSpaceDN w:val="0"/>
        <w:adjustRightInd w:val="0"/>
        <w:rPr>
          <w:rFonts w:eastAsia="+mn-ea"/>
          <w:b/>
          <w:kern w:val="24"/>
        </w:rPr>
      </w:pPr>
      <w:r w:rsidRPr="006102BA">
        <w:rPr>
          <w:rFonts w:eastAsia="+mn-ea"/>
          <w:b/>
          <w:kern w:val="24"/>
        </w:rPr>
        <w:t xml:space="preserve">Formulate Goals and Strategies </w:t>
      </w:r>
    </w:p>
    <w:p w:rsidR="0040630E" w:rsidRPr="006102BA" w:rsidRDefault="0040630E" w:rsidP="0040630E">
      <w:pPr>
        <w:textAlignment w:val="baseline"/>
        <w:rPr>
          <w:rFonts w:eastAsia="+mn-ea"/>
          <w:kern w:val="24"/>
        </w:rPr>
      </w:pPr>
    </w:p>
    <w:p w:rsidR="0040630E" w:rsidRPr="006102BA" w:rsidRDefault="0040630E" w:rsidP="0040630E">
      <w:pPr>
        <w:textAlignment w:val="baseline"/>
        <w:rPr>
          <w:color w:val="000000"/>
        </w:rPr>
      </w:pPr>
      <w:r w:rsidRPr="006102BA">
        <w:rPr>
          <w:rFonts w:eastAsia="+mn-ea"/>
          <w:kern w:val="24"/>
        </w:rPr>
        <w:t xml:space="preserve">During this stage, research and evidence-based best practices were considered by the </w:t>
      </w:r>
      <w:r w:rsidRPr="006102BA">
        <w:t xml:space="preserve">Health Collaborative </w:t>
      </w:r>
      <w:r w:rsidRPr="006102BA">
        <w:rPr>
          <w:rFonts w:eastAsia="+mn-ea"/>
          <w:kern w:val="24"/>
        </w:rPr>
        <w:t>from many sources including the</w:t>
      </w:r>
      <w:r w:rsidRPr="006102BA">
        <w:t xml:space="preserve"> </w:t>
      </w:r>
      <w:r>
        <w:t>NY State 2013-2017</w:t>
      </w:r>
      <w:r w:rsidRPr="006102BA">
        <w:t xml:space="preserve"> Prevention Agenda</w:t>
      </w:r>
      <w:r>
        <w:t>,</w:t>
      </w:r>
      <w:r w:rsidRPr="006102BA">
        <w:t xml:space="preserve"> the National Prevention Strategy, Guide to Community Preventive Services, and Healthy People 2020. The </w:t>
      </w:r>
      <w:r w:rsidRPr="006102BA">
        <w:rPr>
          <w:rFonts w:eastAsia="+mn-ea"/>
          <w:kern w:val="24"/>
        </w:rPr>
        <w:t>Health Impact Pyramid developed by Thomas R. Frieden, MD, MPH was utilized.</w:t>
      </w:r>
      <w:r w:rsidRPr="006102BA">
        <w:t xml:space="preserve"> This is </w:t>
      </w:r>
      <w:r w:rsidRPr="006102BA">
        <w:rPr>
          <w:color w:val="000000"/>
        </w:rPr>
        <w:t>a pyramid approach to describe the impact of different types of public health interventions and provides a framework to improve health. The base of the pyramid indicates interventions with the greatest potential impact</w:t>
      </w:r>
      <w:r>
        <w:rPr>
          <w:color w:val="000000"/>
        </w:rPr>
        <w:t>.  Built on the base</w:t>
      </w:r>
      <w:r w:rsidRPr="006102BA">
        <w:t xml:space="preserve"> </w:t>
      </w:r>
      <w:r w:rsidRPr="006102BA">
        <w:rPr>
          <w:color w:val="000000"/>
        </w:rPr>
        <w:t>in ascending order are</w:t>
      </w:r>
      <w:r>
        <w:rPr>
          <w:color w:val="000000"/>
        </w:rPr>
        <w:t xml:space="preserve"> </w:t>
      </w:r>
      <w:r w:rsidRPr="006102BA">
        <w:rPr>
          <w:color w:val="000000"/>
        </w:rPr>
        <w:t>interventions that change the context to make individ</w:t>
      </w:r>
      <w:r>
        <w:rPr>
          <w:color w:val="000000"/>
        </w:rPr>
        <w:t>uals' default decisions healthy;</w:t>
      </w:r>
      <w:r w:rsidRPr="006102BA">
        <w:rPr>
          <w:color w:val="000000"/>
        </w:rPr>
        <w:t xml:space="preserve"> clinical interventions that require limited contact </w:t>
      </w:r>
      <w:r>
        <w:rPr>
          <w:color w:val="000000"/>
        </w:rPr>
        <w:t>but confer long-term protection; on-going direct clinical care;</w:t>
      </w:r>
      <w:r w:rsidRPr="006102BA">
        <w:rPr>
          <w:color w:val="000000"/>
        </w:rPr>
        <w:t xml:space="preserve"> and health education and counseling.</w:t>
      </w:r>
      <w:r w:rsidRPr="006102BA">
        <w:t xml:space="preserve"> </w:t>
      </w:r>
      <w:r w:rsidRPr="006102BA">
        <w:rPr>
          <w:color w:val="000000"/>
        </w:rPr>
        <w:t xml:space="preserve">Interventions focusing on lower levels of the pyramid tend to be more effective because they reach broader segments of society and require less individual effort. </w:t>
      </w:r>
    </w:p>
    <w:p w:rsidR="0040630E" w:rsidRPr="006102BA" w:rsidRDefault="0040630E" w:rsidP="0040630E">
      <w:pPr>
        <w:textAlignment w:val="baseline"/>
        <w:rPr>
          <w:color w:val="000000"/>
        </w:rPr>
      </w:pPr>
    </w:p>
    <w:p w:rsidR="0040630E" w:rsidRPr="006102BA" w:rsidRDefault="0040630E" w:rsidP="0040630E">
      <w:pPr>
        <w:rPr>
          <w:rFonts w:eastAsia="Calibri"/>
          <w:bCs/>
          <w:i/>
          <w:iCs/>
          <w:kern w:val="32"/>
        </w:rPr>
      </w:pPr>
      <w:r w:rsidRPr="006102BA">
        <w:rPr>
          <w:rFonts w:eastAsia="Calibri"/>
          <w:bCs/>
          <w:iCs/>
          <w:kern w:val="32"/>
        </w:rPr>
        <w:t xml:space="preserve">Our partnership worked to develop a broad based plan to address our chosen priorities of obesity and hypertension. </w:t>
      </w:r>
      <w:r w:rsidRPr="006102BA">
        <w:rPr>
          <w:rFonts w:eastAsia="Calibri"/>
          <w:bCs/>
          <w:iCs/>
          <w:color w:val="000000"/>
          <w:kern w:val="32"/>
        </w:rPr>
        <w:t xml:space="preserve">The Ontario County Health Collaborative Work Plan </w:t>
      </w:r>
      <w:r w:rsidRPr="006102BA">
        <w:rPr>
          <w:rFonts w:eastAsia="Calibri"/>
          <w:bCs/>
          <w:iCs/>
          <w:kern w:val="32"/>
        </w:rPr>
        <w:t xml:space="preserve">places emphasis on three key areas: 1) </w:t>
      </w:r>
      <w:r w:rsidRPr="006102BA">
        <w:rPr>
          <w:rFonts w:eastAsia="Calibri"/>
          <w:bCs/>
          <w:kern w:val="32"/>
        </w:rPr>
        <w:t xml:space="preserve">health promotion </w:t>
      </w:r>
      <w:r w:rsidRPr="006102BA">
        <w:rPr>
          <w:rFonts w:eastAsia="Calibri"/>
          <w:bCs/>
          <w:iCs/>
          <w:kern w:val="32"/>
        </w:rPr>
        <w:t>activities to encourage healthy living and limit the onset of chronic diseases</w:t>
      </w:r>
      <w:r>
        <w:rPr>
          <w:rFonts w:eastAsia="Calibri"/>
          <w:bCs/>
          <w:iCs/>
          <w:kern w:val="32"/>
        </w:rPr>
        <w:t>,</w:t>
      </w:r>
      <w:r w:rsidRPr="006102BA">
        <w:rPr>
          <w:rFonts w:eastAsia="Calibri"/>
          <w:bCs/>
          <w:iCs/>
          <w:kern w:val="32"/>
        </w:rPr>
        <w:t xml:space="preserve"> including environment and policy changes; 2) </w:t>
      </w:r>
      <w:r w:rsidRPr="006102BA">
        <w:rPr>
          <w:rFonts w:eastAsia="Calibri"/>
          <w:bCs/>
          <w:kern w:val="32"/>
        </w:rPr>
        <w:t xml:space="preserve">early detection </w:t>
      </w:r>
      <w:r w:rsidRPr="006102BA">
        <w:rPr>
          <w:rFonts w:eastAsia="Calibri"/>
          <w:bCs/>
          <w:iCs/>
          <w:kern w:val="32"/>
        </w:rPr>
        <w:t>opportunities that include screening</w:t>
      </w:r>
      <w:r>
        <w:rPr>
          <w:rFonts w:eastAsia="Calibri"/>
          <w:bCs/>
          <w:iCs/>
          <w:kern w:val="32"/>
        </w:rPr>
        <w:t xml:space="preserve"> high risk populations</w:t>
      </w:r>
      <w:r w:rsidRPr="006102BA">
        <w:rPr>
          <w:rFonts w:eastAsia="Calibri"/>
          <w:bCs/>
          <w:iCs/>
          <w:kern w:val="32"/>
        </w:rPr>
        <w:t xml:space="preserve">; and 3) </w:t>
      </w:r>
      <w:r w:rsidRPr="006102BA">
        <w:rPr>
          <w:rFonts w:eastAsia="Calibri"/>
          <w:bCs/>
          <w:kern w:val="32"/>
        </w:rPr>
        <w:t xml:space="preserve">successful management </w:t>
      </w:r>
      <w:r w:rsidRPr="006102BA">
        <w:rPr>
          <w:rFonts w:eastAsia="Calibri"/>
          <w:bCs/>
          <w:iCs/>
          <w:kern w:val="32"/>
        </w:rPr>
        <w:t xml:space="preserve">strategies for existing diseases and related complications. </w:t>
      </w:r>
      <w:r>
        <w:rPr>
          <w:rFonts w:eastAsia="Calibri"/>
          <w:bCs/>
          <w:iCs/>
          <w:kern w:val="32"/>
        </w:rPr>
        <w:t>These were chosen as evidence-based strategies with potential to address health inequities, reach broad populations and measure success, while strengthening partnerships and remaining politically feasible. Decision making was</w:t>
      </w:r>
      <w:r w:rsidRPr="006102BA">
        <w:rPr>
          <w:rFonts w:eastAsia="Calibri"/>
          <w:bCs/>
          <w:iCs/>
          <w:kern w:val="32"/>
        </w:rPr>
        <w:t xml:space="preserve"> based on findings from such organizations as the Institute of Medicine of the National Academies and their report, </w:t>
      </w:r>
      <w:r w:rsidRPr="006102BA">
        <w:rPr>
          <w:rFonts w:eastAsia="Calibri"/>
          <w:bCs/>
          <w:i/>
          <w:iCs/>
          <w:kern w:val="32"/>
        </w:rPr>
        <w:t>Accelerating Progress in Obesity Prevention: Solving the Weight of the Nation</w:t>
      </w:r>
      <w:r w:rsidRPr="006102BA">
        <w:rPr>
          <w:rFonts w:eastAsia="Calibri"/>
          <w:bCs/>
          <w:iCs/>
          <w:kern w:val="32"/>
        </w:rPr>
        <w:t xml:space="preserve"> or the CDC’s, </w:t>
      </w:r>
      <w:r w:rsidRPr="006102BA">
        <w:rPr>
          <w:rFonts w:eastAsia="Calibri"/>
          <w:bCs/>
          <w:i/>
          <w:iCs/>
          <w:kern w:val="32"/>
        </w:rPr>
        <w:t xml:space="preserve">Recommended Community Strategies and Measurements to Prevent Obesity in the United States.  </w:t>
      </w:r>
    </w:p>
    <w:p w:rsidR="0040630E" w:rsidRPr="006102BA" w:rsidRDefault="0040630E" w:rsidP="0040630E">
      <w:pPr>
        <w:rPr>
          <w:rFonts w:eastAsia="Calibri"/>
          <w:bCs/>
          <w:iCs/>
          <w:kern w:val="32"/>
        </w:rPr>
      </w:pPr>
    </w:p>
    <w:p w:rsidR="0040630E" w:rsidRPr="006102BA" w:rsidRDefault="0040630E" w:rsidP="0040630E">
      <w:pPr>
        <w:rPr>
          <w:rFonts w:eastAsia="Calibri"/>
          <w:bCs/>
          <w:iCs/>
          <w:kern w:val="32"/>
        </w:rPr>
      </w:pPr>
      <w:r w:rsidRPr="006102BA">
        <w:rPr>
          <w:rFonts w:eastAsia="Calibri"/>
          <w:bCs/>
          <w:iCs/>
          <w:kern w:val="32"/>
        </w:rPr>
        <w:t>Obesity is one of the leading causes of preventable deaths</w:t>
      </w:r>
      <w:r>
        <w:rPr>
          <w:rFonts w:eastAsia="Calibri"/>
          <w:bCs/>
          <w:iCs/>
          <w:kern w:val="32"/>
        </w:rPr>
        <w:t xml:space="preserve"> in the United States.  It increases the risk of</w:t>
      </w:r>
      <w:r w:rsidRPr="006102BA">
        <w:rPr>
          <w:rFonts w:eastAsia="Calibri"/>
          <w:bCs/>
          <w:iCs/>
          <w:kern w:val="32"/>
        </w:rPr>
        <w:t xml:space="preserve"> diabetes, cancer, heart disea</w:t>
      </w:r>
      <w:r>
        <w:rPr>
          <w:rFonts w:eastAsia="Calibri"/>
          <w:bCs/>
          <w:iCs/>
          <w:kern w:val="32"/>
        </w:rPr>
        <w:t>se, stroke, arthritis and other illnesses</w:t>
      </w:r>
      <w:r w:rsidRPr="006102BA">
        <w:rPr>
          <w:rFonts w:eastAsia="Calibri"/>
          <w:bCs/>
          <w:iCs/>
          <w:kern w:val="32"/>
        </w:rPr>
        <w:t xml:space="preserve">. We have included many interventions to encourage increased physical activity and better nutrition thus reducing our obesity rates </w:t>
      </w:r>
      <w:r>
        <w:rPr>
          <w:rFonts w:eastAsia="Calibri"/>
          <w:bCs/>
          <w:iCs/>
          <w:kern w:val="32"/>
        </w:rPr>
        <w:t>and lowering</w:t>
      </w:r>
      <w:r w:rsidRPr="006102BA">
        <w:rPr>
          <w:rFonts w:eastAsia="Calibri"/>
          <w:bCs/>
          <w:iCs/>
          <w:kern w:val="32"/>
        </w:rPr>
        <w:t xml:space="preserve"> chronic disease rates. These initiatives include pursuin</w:t>
      </w:r>
      <w:r>
        <w:rPr>
          <w:rFonts w:eastAsia="Calibri"/>
          <w:bCs/>
          <w:iCs/>
          <w:kern w:val="32"/>
        </w:rPr>
        <w:t xml:space="preserve">g joint use agreements with </w:t>
      </w:r>
      <w:r w:rsidRPr="006102BA">
        <w:rPr>
          <w:rFonts w:eastAsia="Calibri"/>
          <w:bCs/>
          <w:iCs/>
          <w:kern w:val="32"/>
        </w:rPr>
        <w:t xml:space="preserve">local school districts, promoting breast feeding policies </w:t>
      </w:r>
      <w:r>
        <w:rPr>
          <w:rFonts w:eastAsia="Calibri"/>
          <w:bCs/>
          <w:iCs/>
          <w:kern w:val="32"/>
        </w:rPr>
        <w:t>in the workplace, and urging members of</w:t>
      </w:r>
      <w:r w:rsidRPr="006102BA">
        <w:rPr>
          <w:rFonts w:eastAsia="Calibri"/>
          <w:bCs/>
          <w:iCs/>
          <w:kern w:val="32"/>
        </w:rPr>
        <w:t xml:space="preserve"> community organizations to consider health </w:t>
      </w:r>
      <w:r>
        <w:rPr>
          <w:rFonts w:eastAsia="Calibri"/>
          <w:bCs/>
          <w:iCs/>
          <w:kern w:val="32"/>
        </w:rPr>
        <w:t>during project development.</w:t>
      </w:r>
      <w:r w:rsidRPr="006102BA">
        <w:rPr>
          <w:rFonts w:eastAsia="Calibri"/>
          <w:bCs/>
          <w:iCs/>
          <w:kern w:val="32"/>
        </w:rPr>
        <w:t xml:space="preserve"> We will promote our county's resource guide to </w:t>
      </w:r>
      <w:r>
        <w:rPr>
          <w:rFonts w:eastAsia="Calibri"/>
          <w:bCs/>
          <w:iCs/>
          <w:kern w:val="32"/>
        </w:rPr>
        <w:t>highlight</w:t>
      </w:r>
      <w:r w:rsidRPr="006102BA">
        <w:rPr>
          <w:rFonts w:eastAsia="Calibri"/>
          <w:bCs/>
          <w:iCs/>
          <w:kern w:val="32"/>
        </w:rPr>
        <w:t xml:space="preserve"> opportunities for </w:t>
      </w:r>
      <w:r>
        <w:rPr>
          <w:rFonts w:eastAsia="Calibri"/>
          <w:bCs/>
          <w:iCs/>
          <w:kern w:val="32"/>
        </w:rPr>
        <w:t>healthy living,</w:t>
      </w:r>
      <w:r w:rsidRPr="006102BA">
        <w:rPr>
          <w:rFonts w:eastAsia="Calibri"/>
          <w:bCs/>
          <w:iCs/>
          <w:kern w:val="32"/>
        </w:rPr>
        <w:t xml:space="preserve"> including local farmer’s markets, parks and hiking trails.  </w:t>
      </w:r>
    </w:p>
    <w:p w:rsidR="0040630E" w:rsidRPr="006102BA" w:rsidRDefault="0040630E" w:rsidP="0040630E">
      <w:pPr>
        <w:rPr>
          <w:rFonts w:eastAsia="Calibri"/>
          <w:bCs/>
          <w:iCs/>
          <w:kern w:val="32"/>
        </w:rPr>
      </w:pPr>
    </w:p>
    <w:p w:rsidR="0040630E" w:rsidRPr="006102BA" w:rsidRDefault="0040630E" w:rsidP="0040630E">
      <w:pPr>
        <w:shd w:val="clear" w:color="auto" w:fill="FFFFFF"/>
        <w:rPr>
          <w:rFonts w:eastAsia="Calibri"/>
          <w:bCs/>
        </w:rPr>
      </w:pPr>
      <w:r w:rsidRPr="006102BA">
        <w:rPr>
          <w:color w:val="000000"/>
        </w:rPr>
        <w:t>As mentioned above cardiovascular Disease (CVD) is the leading cause of death in New York State. Hypertension is a major contributing factor to cardiovascular disease. The age adjusted cardiovascular disease mortality rate in Ontario County is 251.9 compared to the upstate New York rate of 244.7.</w:t>
      </w:r>
      <w:r w:rsidRPr="006102BA">
        <w:rPr>
          <w:color w:val="000000"/>
          <w:vertAlign w:val="superscript"/>
        </w:rPr>
        <w:footnoteReference w:id="1"/>
      </w:r>
      <w:r w:rsidRPr="006102BA">
        <w:rPr>
          <w:color w:val="000000"/>
        </w:rPr>
        <w:t xml:space="preserve">  </w:t>
      </w:r>
      <w:r w:rsidRPr="006102BA">
        <w:rPr>
          <w:rFonts w:eastAsia="Calibri"/>
        </w:rPr>
        <w:t xml:space="preserve">Failing to win the battle against obesity and hypertension will mean premature death and disability for an increasingly large segment of Ontario County residents. </w:t>
      </w:r>
      <w:r>
        <w:rPr>
          <w:rFonts w:eastAsia="Calibri"/>
          <w:bCs/>
        </w:rPr>
        <w:t>Without targeted</w:t>
      </w:r>
      <w:r w:rsidRPr="006102BA">
        <w:rPr>
          <w:rFonts w:eastAsia="Calibri"/>
          <w:bCs/>
        </w:rPr>
        <w:t xml:space="preserve"> action to reverse the obesity epi</w:t>
      </w:r>
      <w:r>
        <w:rPr>
          <w:rFonts w:eastAsia="Calibri"/>
          <w:bCs/>
        </w:rPr>
        <w:t>demic, for the first time in U.S.</w:t>
      </w:r>
      <w:r w:rsidRPr="006102BA">
        <w:rPr>
          <w:rFonts w:eastAsia="Calibri"/>
          <w:bCs/>
        </w:rPr>
        <w:t xml:space="preserve"> history children may face a shorter lifespan than their parents. Ontario County Public Health along with their partners has developed the Ontario County Health Collaborative Work Plan to address these issues.</w:t>
      </w:r>
    </w:p>
    <w:p w:rsidR="0040630E" w:rsidRPr="006102BA" w:rsidRDefault="0040630E" w:rsidP="0040630E">
      <w:pPr>
        <w:autoSpaceDE w:val="0"/>
        <w:autoSpaceDN w:val="0"/>
        <w:adjustRightInd w:val="0"/>
      </w:pPr>
    </w:p>
    <w:p w:rsidR="0040630E" w:rsidRPr="006102BA" w:rsidRDefault="0040630E" w:rsidP="0040630E">
      <w:pPr>
        <w:rPr>
          <w:rFonts w:eastAsia="Calibri"/>
          <w:bCs/>
          <w:iCs/>
          <w:spacing w:val="-4"/>
          <w:kern w:val="32"/>
        </w:rPr>
      </w:pPr>
      <w:r>
        <w:t>An</w:t>
      </w:r>
      <w:r w:rsidRPr="006102BA">
        <w:t xml:space="preserve"> exciting aspect of the Ontario County Health Collaborative Work Plan is the unlimited possibilities offered by technological advances. Area hospitals and other local providers are beginning to implement Electronic Healt</w:t>
      </w:r>
      <w:r>
        <w:t>h Records (EHR). These EHR</w:t>
      </w:r>
      <w:r w:rsidRPr="006102BA">
        <w:t xml:space="preserve">s will create a sea of change in how providers manage their patients. </w:t>
      </w:r>
      <w:r>
        <w:rPr>
          <w:rFonts w:eastAsia="Calibri"/>
          <w:bCs/>
          <w:iCs/>
          <w:spacing w:val="-4"/>
          <w:kern w:val="32"/>
        </w:rPr>
        <w:t xml:space="preserve">When fully functional, </w:t>
      </w:r>
      <w:r w:rsidRPr="006102BA">
        <w:rPr>
          <w:rFonts w:eastAsia="Calibri"/>
          <w:bCs/>
          <w:iCs/>
          <w:spacing w:val="-4"/>
          <w:kern w:val="32"/>
        </w:rPr>
        <w:t xml:space="preserve">the benefits of EHRs include improved </w:t>
      </w:r>
      <w:hyperlink r:id="rId9" w:history="1">
        <w:r w:rsidRPr="006102BA">
          <w:rPr>
            <w:rFonts w:eastAsia="Calibri"/>
            <w:bCs/>
            <w:iCs/>
            <w:spacing w:val="-4"/>
            <w:kern w:val="32"/>
          </w:rPr>
          <w:t>quality and convenience</w:t>
        </w:r>
      </w:hyperlink>
      <w:r w:rsidRPr="006102BA">
        <w:rPr>
          <w:rFonts w:eastAsia="Calibri"/>
          <w:bCs/>
          <w:iCs/>
          <w:spacing w:val="-4"/>
          <w:kern w:val="32"/>
        </w:rPr>
        <w:t xml:space="preserve"> of patient care, accuracy of </w:t>
      </w:r>
      <w:hyperlink r:id="rId10" w:history="1">
        <w:r w:rsidRPr="006102BA">
          <w:rPr>
            <w:rFonts w:eastAsia="Calibri"/>
            <w:bCs/>
            <w:iCs/>
            <w:spacing w:val="-4"/>
            <w:kern w:val="32"/>
          </w:rPr>
          <w:t xml:space="preserve">diagnoses, </w:t>
        </w:r>
        <w:r>
          <w:rPr>
            <w:rFonts w:eastAsia="Calibri"/>
            <w:bCs/>
            <w:iCs/>
            <w:spacing w:val="-4"/>
            <w:kern w:val="32"/>
          </w:rPr>
          <w:t xml:space="preserve">better </w:t>
        </w:r>
        <w:r w:rsidRPr="006102BA">
          <w:rPr>
            <w:rFonts w:eastAsia="Calibri"/>
            <w:bCs/>
            <w:iCs/>
            <w:spacing w:val="-4"/>
            <w:kern w:val="32"/>
          </w:rPr>
          <w:t>health outcomes</w:t>
        </w:r>
      </w:hyperlink>
      <w:r w:rsidRPr="006102BA">
        <w:rPr>
          <w:rFonts w:eastAsia="Calibri"/>
          <w:bCs/>
          <w:iCs/>
          <w:spacing w:val="-4"/>
          <w:kern w:val="32"/>
        </w:rPr>
        <w:t>, and</w:t>
      </w:r>
      <w:r>
        <w:t xml:space="preserve"> coordination of care</w:t>
      </w:r>
      <w:r w:rsidRPr="006102BA">
        <w:rPr>
          <w:rFonts w:eastAsia="Calibri"/>
          <w:bCs/>
          <w:iCs/>
          <w:spacing w:val="-4"/>
          <w:kern w:val="32"/>
        </w:rPr>
        <w:t xml:space="preserve">, increased </w:t>
      </w:r>
      <w:hyperlink r:id="rId11" w:history="1">
        <w:r w:rsidRPr="006102BA">
          <w:rPr>
            <w:rFonts w:eastAsia="Calibri"/>
            <w:bCs/>
            <w:iCs/>
            <w:spacing w:val="-4"/>
            <w:kern w:val="32"/>
          </w:rPr>
          <w:t>patient participation</w:t>
        </w:r>
      </w:hyperlink>
      <w:r>
        <w:rPr>
          <w:rFonts w:eastAsia="Calibri"/>
          <w:bCs/>
          <w:iCs/>
          <w:spacing w:val="-4"/>
          <w:kern w:val="32"/>
        </w:rPr>
        <w:t xml:space="preserve"> in </w:t>
      </w:r>
      <w:r w:rsidRPr="006102BA">
        <w:rPr>
          <w:rFonts w:eastAsia="Calibri"/>
          <w:bCs/>
          <w:iCs/>
          <w:spacing w:val="-4"/>
          <w:kern w:val="32"/>
        </w:rPr>
        <w:t>care</w:t>
      </w:r>
      <w:r>
        <w:rPr>
          <w:rFonts w:eastAsia="Calibri"/>
          <w:bCs/>
          <w:iCs/>
          <w:spacing w:val="-4"/>
          <w:kern w:val="32"/>
        </w:rPr>
        <w:t>,</w:t>
      </w:r>
      <w:r w:rsidRPr="006102BA">
        <w:rPr>
          <w:rFonts w:eastAsia="Calibri"/>
          <w:bCs/>
          <w:iCs/>
          <w:spacing w:val="-4"/>
          <w:kern w:val="32"/>
        </w:rPr>
        <w:t xml:space="preserve"> </w:t>
      </w:r>
      <w:r>
        <w:rPr>
          <w:rFonts w:eastAsia="Calibri"/>
          <w:bCs/>
          <w:iCs/>
          <w:spacing w:val="-4"/>
          <w:kern w:val="32"/>
        </w:rPr>
        <w:t>improved efficiency and cost savings.</w:t>
      </w:r>
      <w:r w:rsidRPr="006102BA">
        <w:rPr>
          <w:rFonts w:eastAsia="Calibri"/>
          <w:bCs/>
          <w:iCs/>
          <w:spacing w:val="-4"/>
          <w:kern w:val="32"/>
        </w:rPr>
        <w:t xml:space="preserve"> </w:t>
      </w:r>
      <w:r w:rsidRPr="006102BA">
        <w:t xml:space="preserve">We will utilize this technology to give our residents one more, vital tool to improve their health outcomes. EHRs will give providers decision support tools </w:t>
      </w:r>
      <w:r>
        <w:t>with</w:t>
      </w:r>
      <w:r w:rsidRPr="006102BA">
        <w:t xml:space="preserve"> available resources at their fingertips</w:t>
      </w:r>
      <w:r>
        <w:t>,</w:t>
      </w:r>
      <w:r w:rsidRPr="006102BA">
        <w:t xml:space="preserve"> leading to disease management discussions with patients and better chronic disease case management.  </w:t>
      </w:r>
    </w:p>
    <w:p w:rsidR="0040630E" w:rsidRPr="006102BA" w:rsidRDefault="0040630E" w:rsidP="0040630E">
      <w:pPr>
        <w:autoSpaceDE w:val="0"/>
        <w:autoSpaceDN w:val="0"/>
        <w:adjustRightInd w:val="0"/>
      </w:pPr>
    </w:p>
    <w:p w:rsidR="0040630E" w:rsidRPr="006102BA" w:rsidRDefault="0040630E" w:rsidP="0040630E">
      <w:pPr>
        <w:autoSpaceDE w:val="0"/>
        <w:autoSpaceDN w:val="0"/>
        <w:adjustRightInd w:val="0"/>
        <w:rPr>
          <w:rFonts w:eastAsia="Calibri"/>
          <w:color w:val="000000"/>
        </w:rPr>
      </w:pPr>
      <w:r w:rsidRPr="006102BA">
        <w:lastRenderedPageBreak/>
        <w:t xml:space="preserve">Primary care providers will be encouraged to talk to their patients about their weight, physical activity, blood pressure, diet and tobacco use. </w:t>
      </w:r>
      <w:r w:rsidRPr="006102BA">
        <w:rPr>
          <w:rFonts w:eastAsia="Calibri"/>
          <w:bCs/>
          <w:iCs/>
          <w:kern w:val="32"/>
        </w:rPr>
        <w:t xml:space="preserve">Professional training programs in prevention, screening, diagnosis and treatment of overweight, obesity and diabetes will be provided and reach across the spectrum of health care providers. </w:t>
      </w:r>
      <w:r w:rsidRPr="006102BA">
        <w:t xml:space="preserve">The updated resources mentioned above will be available to providers through a link in the EHR. Through the use of this new technology follow-up calls will be able to be made to check on patient compliance. Additionally, </w:t>
      </w:r>
      <w:r>
        <w:t>the EHR</w:t>
      </w:r>
      <w:r w:rsidRPr="006102BA">
        <w:t>s will provide the opportunity and documentation necessary to eval</w:t>
      </w:r>
      <w:r>
        <w:t>uate and measure their use. EHR</w:t>
      </w:r>
      <w:r w:rsidRPr="006102BA">
        <w:t xml:space="preserve">s provide one more important connection in the network to support residents to fight obesity, heart disease and hypertension.  </w:t>
      </w:r>
    </w:p>
    <w:p w:rsidR="0040630E" w:rsidRPr="006102BA" w:rsidRDefault="0040630E" w:rsidP="0040630E">
      <w:pPr>
        <w:textAlignment w:val="baseline"/>
      </w:pPr>
    </w:p>
    <w:p w:rsidR="0040630E" w:rsidRPr="006102BA" w:rsidRDefault="0040630E" w:rsidP="0040630E">
      <w:pPr>
        <w:rPr>
          <w:rFonts w:eastAsia="Calibri"/>
          <w:bCs/>
          <w:iCs/>
          <w:kern w:val="32"/>
        </w:rPr>
      </w:pPr>
      <w:r w:rsidRPr="006102BA">
        <w:rPr>
          <w:rFonts w:eastAsia="Calibri"/>
          <w:bCs/>
          <w:iCs/>
          <w:kern w:val="32"/>
        </w:rPr>
        <w:t>The strategies outlined in the work plan are supported and will be implemented in multi</w:t>
      </w:r>
      <w:r>
        <w:rPr>
          <w:rFonts w:eastAsia="Calibri"/>
          <w:bCs/>
          <w:iCs/>
          <w:kern w:val="32"/>
        </w:rPr>
        <w:t xml:space="preserve">ple sectors, including </w:t>
      </w:r>
      <w:r w:rsidRPr="006102BA">
        <w:rPr>
          <w:rFonts w:eastAsia="Calibri"/>
          <w:bCs/>
          <w:iCs/>
          <w:kern w:val="32"/>
        </w:rPr>
        <w:t xml:space="preserve">schools, worksites, businesses, community organizations, and </w:t>
      </w:r>
      <w:r>
        <w:rPr>
          <w:rFonts w:eastAsia="Calibri"/>
          <w:bCs/>
          <w:iCs/>
          <w:kern w:val="32"/>
        </w:rPr>
        <w:t>medical offices</w:t>
      </w:r>
      <w:r w:rsidRPr="006102BA">
        <w:rPr>
          <w:rFonts w:eastAsia="Calibri"/>
          <w:bCs/>
          <w:iCs/>
          <w:kern w:val="32"/>
        </w:rPr>
        <w:t xml:space="preserve"> to make the easy choice also the healthy choice. We will create an environment that is conducive to physical activity and good nutrition through our network of partnerships with these diverse organizations.  </w:t>
      </w:r>
    </w:p>
    <w:p w:rsidR="0040630E" w:rsidRPr="006102BA" w:rsidRDefault="0040630E" w:rsidP="0040630E">
      <w:pPr>
        <w:textAlignment w:val="baseline"/>
        <w:rPr>
          <w:rFonts w:eastAsia="Calibri"/>
        </w:rPr>
      </w:pPr>
    </w:p>
    <w:p w:rsidR="0040630E" w:rsidRPr="006102BA" w:rsidRDefault="0040630E" w:rsidP="0040630E">
      <w:pPr>
        <w:textAlignment w:val="baseline"/>
      </w:pPr>
    </w:p>
    <w:p w:rsidR="0040630E" w:rsidRPr="006102BA" w:rsidRDefault="0040630E" w:rsidP="0040630E">
      <w:pPr>
        <w:textAlignment w:val="baseline"/>
        <w:rPr>
          <w:color w:val="000000"/>
        </w:rPr>
      </w:pPr>
    </w:p>
    <w:p w:rsidR="0040630E" w:rsidRPr="006102BA" w:rsidRDefault="0040630E" w:rsidP="0040630E">
      <w:pPr>
        <w:autoSpaceDE w:val="0"/>
        <w:autoSpaceDN w:val="0"/>
        <w:adjustRightInd w:val="0"/>
        <w:rPr>
          <w:color w:val="000000"/>
        </w:rPr>
        <w:sectPr w:rsidR="0040630E" w:rsidRPr="006102BA" w:rsidSect="006102BA">
          <w:pgSz w:w="12240" w:h="15840" w:code="1"/>
          <w:pgMar w:top="1440" w:right="1440" w:bottom="720" w:left="1440" w:header="720" w:footer="288" w:gutter="0"/>
          <w:cols w:space="720"/>
          <w:noEndnote/>
          <w:docGrid w:linePitch="326"/>
        </w:sectPr>
      </w:pPr>
    </w:p>
    <w:p w:rsidR="0040630E" w:rsidRPr="006102BA" w:rsidRDefault="0040630E" w:rsidP="0040630E">
      <w:pPr>
        <w:pStyle w:val="csphdg2"/>
        <w:rPr>
          <w:rFonts w:ascii="Times New Roman" w:hAnsi="Times New Roman" w:cs="Times New Roman"/>
          <w:sz w:val="24"/>
          <w:szCs w:val="24"/>
        </w:rPr>
      </w:pPr>
      <w:r w:rsidRPr="006102BA">
        <w:rPr>
          <w:rFonts w:ascii="Times New Roman" w:hAnsi="Times New Roman" w:cs="Times New Roman"/>
          <w:sz w:val="24"/>
          <w:szCs w:val="24"/>
        </w:rPr>
        <w:lastRenderedPageBreak/>
        <w:t>Maintenance of Engagement</w:t>
      </w:r>
    </w:p>
    <w:p w:rsidR="0040630E" w:rsidRPr="006102BA" w:rsidRDefault="0040630E" w:rsidP="0040630E">
      <w:pPr>
        <w:pStyle w:val="csphdg2"/>
        <w:rPr>
          <w:rFonts w:ascii="Times New Roman" w:hAnsi="Times New Roman" w:cs="Times New Roman"/>
          <w:sz w:val="24"/>
          <w:szCs w:val="24"/>
        </w:rPr>
      </w:pPr>
    </w:p>
    <w:p w:rsidR="0040630E" w:rsidRPr="006102BA" w:rsidRDefault="0040630E" w:rsidP="0040630E">
      <w:pPr>
        <w:textAlignment w:val="baseline"/>
        <w:rPr>
          <w:rFonts w:eastAsia="Calibri"/>
          <w:highlight w:val="yellow"/>
        </w:rPr>
      </w:pPr>
      <w:r w:rsidRPr="006102BA">
        <w:rPr>
          <w:rFonts w:eastAsia="Calibri"/>
        </w:rPr>
        <w:t xml:space="preserve">The </w:t>
      </w:r>
      <w:r w:rsidRPr="006102BA">
        <w:t>Ontario County Health Collaborative Work Plan</w:t>
      </w:r>
      <w:r w:rsidRPr="006102BA">
        <w:rPr>
          <w:rFonts w:eastAsia="Calibri"/>
        </w:rPr>
        <w:t xml:space="preserve"> designates the organizations that have accepted responsibility for implementing each of the activities outline</w:t>
      </w:r>
      <w:r>
        <w:rPr>
          <w:rFonts w:eastAsia="Calibri"/>
        </w:rPr>
        <w:t>d in the work plan. Measurement</w:t>
      </w:r>
      <w:r w:rsidRPr="006102BA">
        <w:rPr>
          <w:rFonts w:eastAsia="Calibri"/>
        </w:rPr>
        <w:t xml:space="preserve"> and evaluation techniques are provided for each activity with starting target dates provided. As mentioned above</w:t>
      </w:r>
      <w:r>
        <w:rPr>
          <w:rFonts w:eastAsia="Calibri"/>
        </w:rPr>
        <w:t>,</w:t>
      </w:r>
      <w:r w:rsidRPr="006102BA">
        <w:rPr>
          <w:rFonts w:eastAsia="Calibri"/>
        </w:rPr>
        <w:t xml:space="preserve"> the members of the </w:t>
      </w:r>
      <w:r w:rsidRPr="006102BA">
        <w:t xml:space="preserve">Ontario County Health Collaborative </w:t>
      </w:r>
      <w:r w:rsidRPr="006102BA">
        <w:rPr>
          <w:rFonts w:eastAsia="Calibri"/>
        </w:rPr>
        <w:t xml:space="preserve">have agreed to meet on a regular basis to ensure that the initiatives outlined in this plan are implemented, monitored and evaluated. Progress will also be reported quarterly to the Ontario County Legislature through the </w:t>
      </w:r>
      <w:r>
        <w:rPr>
          <w:rFonts w:eastAsia="Calibri"/>
        </w:rPr>
        <w:t>Health and Medical Services Committee.</w:t>
      </w:r>
      <w:r w:rsidRPr="006102BA">
        <w:rPr>
          <w:rFonts w:eastAsia="Calibri"/>
        </w:rPr>
        <w:t xml:space="preserve"> Hospital partners will </w:t>
      </w:r>
      <w:r>
        <w:rPr>
          <w:rFonts w:eastAsia="Calibri"/>
        </w:rPr>
        <w:t>communicate</w:t>
      </w:r>
      <w:r w:rsidRPr="006102BA">
        <w:rPr>
          <w:rFonts w:eastAsia="Calibri"/>
        </w:rPr>
        <w:t xml:space="preserve"> Co</w:t>
      </w:r>
      <w:r>
        <w:rPr>
          <w:rFonts w:eastAsia="Calibri"/>
        </w:rPr>
        <w:t>mmunity Service Plan updates</w:t>
      </w:r>
      <w:r w:rsidRPr="006102BA">
        <w:rPr>
          <w:rFonts w:eastAsia="Calibri"/>
        </w:rPr>
        <w:t xml:space="preserve"> to the</w:t>
      </w:r>
      <w:r>
        <w:rPr>
          <w:rFonts w:eastAsia="Calibri"/>
        </w:rPr>
        <w:t xml:space="preserve">ir respective Hospital Boards, annually. </w:t>
      </w:r>
      <w:r w:rsidRPr="006102BA">
        <w:rPr>
          <w:rFonts w:eastAsia="Calibri"/>
        </w:rPr>
        <w:t xml:space="preserve">Activities on the work plan will be assessed and modified as needed to address barriers and </w:t>
      </w:r>
      <w:r>
        <w:rPr>
          <w:rFonts w:eastAsia="Calibri"/>
        </w:rPr>
        <w:t>re</w:t>
      </w:r>
      <w:r w:rsidRPr="006102BA">
        <w:rPr>
          <w:rFonts w:eastAsia="Calibri"/>
        </w:rPr>
        <w:t>plicate successes. As priorities are addressed, other community partners may need to be brought to the table to effectively accomplish objectives.</w:t>
      </w:r>
    </w:p>
    <w:p w:rsidR="0040630E" w:rsidRPr="006102BA" w:rsidRDefault="0040630E" w:rsidP="0040630E">
      <w:pPr>
        <w:textAlignment w:val="baseline"/>
        <w:rPr>
          <w:rFonts w:eastAsia="Calibri"/>
        </w:rPr>
      </w:pPr>
    </w:p>
    <w:p w:rsidR="0040630E" w:rsidRDefault="0040630E" w:rsidP="0040630E">
      <w:pPr>
        <w:textAlignment w:val="baseline"/>
        <w:rPr>
          <w:rFonts w:ascii="Arial" w:eastAsia="Calibri" w:hAnsi="Arial" w:cs="Arial"/>
          <w:sz w:val="20"/>
          <w:szCs w:val="20"/>
        </w:rPr>
      </w:pPr>
      <w:r>
        <w:rPr>
          <w:rFonts w:ascii="Arial" w:eastAsia="Calibri" w:hAnsi="Arial" w:cs="Arial"/>
          <w:noProof/>
          <w:sz w:val="20"/>
          <w:szCs w:val="20"/>
        </w:rPr>
        <w:drawing>
          <wp:anchor distT="0" distB="0" distL="114300" distR="114300" simplePos="0" relativeHeight="251660288" behindDoc="1" locked="0" layoutInCell="1" allowOverlap="1" wp14:anchorId="7D5FB56F" wp14:editId="5BC06699">
            <wp:simplePos x="0" y="0"/>
            <wp:positionH relativeFrom="column">
              <wp:posOffset>106680</wp:posOffset>
            </wp:positionH>
            <wp:positionV relativeFrom="paragraph">
              <wp:posOffset>117475</wp:posOffset>
            </wp:positionV>
            <wp:extent cx="5690870" cy="5474335"/>
            <wp:effectExtent l="19050" t="0" r="5080" b="0"/>
            <wp:wrapTight wrapText="bothSides">
              <wp:wrapPolygon edited="0">
                <wp:start x="-72" y="0"/>
                <wp:lineTo x="-72" y="21497"/>
                <wp:lineTo x="21619" y="21497"/>
                <wp:lineTo x="21619" y="0"/>
                <wp:lineTo x="-7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90870" cy="5474335"/>
                    </a:xfrm>
                    <a:prstGeom prst="rect">
                      <a:avLst/>
                    </a:prstGeom>
                    <a:noFill/>
                    <a:ln w="9525">
                      <a:noFill/>
                      <a:miter lim="800000"/>
                      <a:headEnd/>
                      <a:tailEnd/>
                    </a:ln>
                  </pic:spPr>
                </pic:pic>
              </a:graphicData>
            </a:graphic>
          </wp:anchor>
        </w:drawing>
      </w:r>
    </w:p>
    <w:p w:rsidR="0040630E" w:rsidRPr="00C0347B" w:rsidRDefault="0040630E" w:rsidP="0040630E">
      <w:pPr>
        <w:pStyle w:val="chastbnlines"/>
      </w:pPr>
      <w:r w:rsidRPr="00C0347B">
        <w:lastRenderedPageBreak/>
        <w:t xml:space="preserve">Community Health Improvement Plan </w:t>
      </w:r>
    </w:p>
    <w:p w:rsidR="0040630E" w:rsidRDefault="0040630E" w:rsidP="0040630E">
      <w:pPr>
        <w:tabs>
          <w:tab w:val="left" w:pos="204"/>
        </w:tabs>
        <w:rPr>
          <w:rFonts w:ascii="Arial" w:hAnsi="Arial" w:cs="Arial"/>
          <w:highlight w:val="yellow"/>
        </w:rPr>
      </w:pPr>
    </w:p>
    <w:p w:rsidR="0040630E" w:rsidRPr="006102BA" w:rsidRDefault="0040630E" w:rsidP="0040630E">
      <w:pPr>
        <w:tabs>
          <w:tab w:val="left" w:pos="204"/>
        </w:tabs>
        <w:spacing w:after="120"/>
      </w:pPr>
      <w:r w:rsidRPr="006102BA">
        <w:t>The Ontario County Health Collaborative spent several meetings developing and refining the attached CHIP Chart, the overall work</w:t>
      </w:r>
      <w:r>
        <w:t xml:space="preserve"> </w:t>
      </w:r>
      <w:r w:rsidRPr="006102BA">
        <w:t xml:space="preserve">plan for community health improvement. While many objectives will only focus on program-related measures, </w:t>
      </w:r>
      <w:r>
        <w:t>there are</w:t>
      </w:r>
      <w:r w:rsidRPr="006102BA">
        <w:t xml:space="preserve"> three measures that will specifically lead to impro</w:t>
      </w:r>
      <w:r>
        <w:t xml:space="preserve">ved health outcomes and help </w:t>
      </w:r>
      <w:r w:rsidRPr="006102BA">
        <w:t xml:space="preserve">achieve </w:t>
      </w:r>
      <w:r>
        <w:t xml:space="preserve">the </w:t>
      </w:r>
      <w:r w:rsidRPr="006102BA">
        <w:t>goals of reducing obesity and hypertension in a very measurable way. These include:</w:t>
      </w:r>
    </w:p>
    <w:p w:rsidR="0040630E" w:rsidRPr="006102BA" w:rsidRDefault="0040630E" w:rsidP="0040630E">
      <w:pPr>
        <w:numPr>
          <w:ilvl w:val="0"/>
          <w:numId w:val="20"/>
        </w:numPr>
        <w:tabs>
          <w:tab w:val="left" w:pos="204"/>
        </w:tabs>
        <w:spacing w:after="200" w:line="276" w:lineRule="auto"/>
        <w:contextualSpacing/>
      </w:pPr>
      <w:r w:rsidRPr="006102BA">
        <w:t xml:space="preserve">Increase in WIC mothers breastfeeding at 6 months </w:t>
      </w:r>
    </w:p>
    <w:p w:rsidR="0040630E" w:rsidRPr="006102BA" w:rsidRDefault="0040630E" w:rsidP="0040630E">
      <w:pPr>
        <w:numPr>
          <w:ilvl w:val="0"/>
          <w:numId w:val="20"/>
        </w:numPr>
        <w:tabs>
          <w:tab w:val="left" w:pos="204"/>
        </w:tabs>
        <w:spacing w:after="200" w:line="276" w:lineRule="auto"/>
        <w:contextualSpacing/>
      </w:pPr>
      <w:r w:rsidRPr="006102BA">
        <w:t>10% increase (72.4% to 79.64%) among women exclusively breastfeeding in the hospital</w:t>
      </w:r>
    </w:p>
    <w:p w:rsidR="0040630E" w:rsidRPr="006102BA" w:rsidRDefault="0040630E" w:rsidP="0040630E">
      <w:pPr>
        <w:numPr>
          <w:ilvl w:val="0"/>
          <w:numId w:val="20"/>
        </w:numPr>
        <w:tabs>
          <w:tab w:val="left" w:pos="204"/>
        </w:tabs>
        <w:spacing w:after="200" w:line="276" w:lineRule="auto"/>
        <w:contextualSpacing/>
      </w:pPr>
      <w:r w:rsidRPr="006102BA">
        <w:t xml:space="preserve">Increase in percent of women </w:t>
      </w:r>
      <w:r>
        <w:t xml:space="preserve">who institute </w:t>
      </w:r>
      <w:r w:rsidRPr="006102BA">
        <w:t>breastfeeding</w:t>
      </w:r>
      <w:r>
        <w:t xml:space="preserve"> after delivery</w:t>
      </w:r>
      <w:r w:rsidRPr="006102BA">
        <w:t xml:space="preserve"> and </w:t>
      </w:r>
      <w:r>
        <w:t xml:space="preserve">are </w:t>
      </w:r>
      <w:r w:rsidRPr="006102BA">
        <w:t>still breastfeeding at</w:t>
      </w:r>
      <w:r>
        <w:t xml:space="preserve"> time of</w:t>
      </w:r>
      <w:r w:rsidRPr="006102BA">
        <w:t xml:space="preserve"> discharge</w:t>
      </w:r>
    </w:p>
    <w:p w:rsidR="0040630E" w:rsidRPr="006102BA" w:rsidRDefault="0040630E" w:rsidP="0040630E">
      <w:pPr>
        <w:numPr>
          <w:ilvl w:val="0"/>
          <w:numId w:val="20"/>
        </w:numPr>
        <w:tabs>
          <w:tab w:val="left" w:pos="204"/>
        </w:tabs>
        <w:spacing w:before="360" w:after="200"/>
        <w:contextualSpacing/>
      </w:pPr>
      <w:r w:rsidRPr="006102BA">
        <w:t>Reduce sodium content in meals</w:t>
      </w:r>
      <w:r>
        <w:t xml:space="preserve"> for patients, visitors, and staff at hospitals, nursing homes and senior meal sites by 30% over 3 years (</w:t>
      </w:r>
      <w:r w:rsidRPr="006102BA">
        <w:t>November 2017</w:t>
      </w:r>
      <w:r>
        <w:t>)</w:t>
      </w:r>
    </w:p>
    <w:p w:rsidR="0040630E" w:rsidRPr="006102BA" w:rsidRDefault="0040630E" w:rsidP="0040630E">
      <w:pPr>
        <w:numPr>
          <w:ilvl w:val="0"/>
          <w:numId w:val="20"/>
        </w:numPr>
        <w:tabs>
          <w:tab w:val="left" w:pos="204"/>
        </w:tabs>
        <w:spacing w:before="360" w:after="200"/>
        <w:contextualSpacing/>
      </w:pPr>
      <w:r w:rsidRPr="006102BA">
        <w:t>Increase in the percentage of people managing their hypertension to 75% by December 2017 (hypertension reduction program)</w:t>
      </w:r>
    </w:p>
    <w:p w:rsidR="0040630E" w:rsidRPr="006102BA" w:rsidRDefault="0040630E" w:rsidP="0040630E">
      <w:pPr>
        <w:tabs>
          <w:tab w:val="left" w:pos="204"/>
        </w:tabs>
        <w:spacing w:before="360"/>
        <w:ind w:left="720"/>
        <w:contextualSpacing/>
      </w:pPr>
    </w:p>
    <w:p w:rsidR="0040630E" w:rsidRPr="006102BA" w:rsidRDefault="0040630E" w:rsidP="0040630E">
      <w:pPr>
        <w:tabs>
          <w:tab w:val="left" w:pos="204"/>
        </w:tabs>
        <w:spacing w:before="360"/>
        <w:ind w:left="720"/>
        <w:contextualSpacing/>
      </w:pPr>
      <w:r>
        <w:t xml:space="preserve">It is expected that </w:t>
      </w:r>
      <w:r w:rsidRPr="006102BA">
        <w:t xml:space="preserve">continued </w:t>
      </w:r>
      <w:r>
        <w:t xml:space="preserve">and collaborative </w:t>
      </w:r>
      <w:r w:rsidRPr="006102BA">
        <w:t>efforts will lead to a healthier Ontario County.</w:t>
      </w:r>
    </w:p>
    <w:p w:rsidR="0040630E" w:rsidRPr="00A06156" w:rsidRDefault="0040630E" w:rsidP="0040630E">
      <w:pPr>
        <w:tabs>
          <w:tab w:val="left" w:pos="204"/>
        </w:tabs>
        <w:rPr>
          <w:rFonts w:ascii="Arial" w:hAnsi="Arial" w:cs="Arial"/>
        </w:rPr>
      </w:pPr>
    </w:p>
    <w:p w:rsidR="0040630E" w:rsidRPr="00A06156" w:rsidRDefault="0040630E" w:rsidP="0040630E">
      <w:pPr>
        <w:tabs>
          <w:tab w:val="left" w:pos="204"/>
        </w:tabs>
        <w:jc w:val="center"/>
        <w:rPr>
          <w:rFonts w:ascii="Calibri" w:hAnsi="Calibri"/>
        </w:rPr>
      </w:pPr>
      <w:r w:rsidRPr="00A06156">
        <w:rPr>
          <w:rFonts w:ascii="Calibri" w:hAnsi="Calibri"/>
          <w:noProof/>
        </w:rPr>
        <w:drawing>
          <wp:inline distT="0" distB="0" distL="0" distR="0" wp14:anchorId="7F2CDE69" wp14:editId="775D5262">
            <wp:extent cx="5201439" cy="3138409"/>
            <wp:effectExtent l="19050" t="0" r="0" b="0"/>
            <wp:docPr id="32" name="Picture 32" descr="http://www.arlingtonva.us/departments/HumanServices/PublicHealth/mapp/MAPPDocuments/image58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lingtonva.us/departments/HumanServices/PublicHealth/mapp/MAPPDocuments/image58986.jpg"/>
                    <pic:cNvPicPr>
                      <a:picLocks noChangeAspect="1" noChangeArrowheads="1"/>
                    </pic:cNvPicPr>
                  </pic:nvPicPr>
                  <pic:blipFill>
                    <a:blip r:embed="rId13" cstate="print"/>
                    <a:srcRect/>
                    <a:stretch>
                      <a:fillRect/>
                    </a:stretch>
                  </pic:blipFill>
                  <pic:spPr bwMode="auto">
                    <a:xfrm>
                      <a:off x="0" y="0"/>
                      <a:ext cx="5201995" cy="3138744"/>
                    </a:xfrm>
                    <a:prstGeom prst="rect">
                      <a:avLst/>
                    </a:prstGeom>
                    <a:noFill/>
                    <a:ln w="9525">
                      <a:noFill/>
                      <a:miter lim="800000"/>
                      <a:headEnd/>
                      <a:tailEnd/>
                    </a:ln>
                  </pic:spPr>
                </pic:pic>
              </a:graphicData>
            </a:graphic>
          </wp:inline>
        </w:drawing>
      </w:r>
    </w:p>
    <w:p w:rsidR="0040630E" w:rsidRPr="00A06156" w:rsidRDefault="0040630E" w:rsidP="0040630E">
      <w:pPr>
        <w:tabs>
          <w:tab w:val="left" w:pos="204"/>
        </w:tabs>
        <w:rPr>
          <w:rFonts w:ascii="Calibri" w:hAnsi="Calibri"/>
        </w:rPr>
      </w:pPr>
    </w:p>
    <w:p w:rsidR="0040630E" w:rsidRDefault="0040630E" w:rsidP="0040630E">
      <w:pPr>
        <w:rPr>
          <w:rFonts w:ascii="CG Times" w:hAnsi="CG Times" w:cs="Arial"/>
          <w:b/>
          <w:i/>
          <w:sz w:val="20"/>
          <w:szCs w:val="20"/>
        </w:rPr>
      </w:pPr>
    </w:p>
    <w:p w:rsidR="0040630E" w:rsidRPr="00293AC7" w:rsidRDefault="0040630E" w:rsidP="0040630E">
      <w:pPr>
        <w:rPr>
          <w:rFonts w:ascii="CG Times" w:hAnsi="CG Times" w:cs="Arial"/>
          <w:b/>
          <w:i/>
          <w:sz w:val="20"/>
          <w:szCs w:val="20"/>
        </w:rPr>
      </w:pPr>
    </w:p>
    <w:p w:rsidR="0040630E" w:rsidRDefault="0040630E" w:rsidP="0040630E">
      <w:pPr>
        <w:autoSpaceDE w:val="0"/>
        <w:autoSpaceDN w:val="0"/>
        <w:adjustRightInd w:val="0"/>
        <w:rPr>
          <w:color w:val="000000"/>
        </w:rPr>
        <w:sectPr w:rsidR="0040630E" w:rsidSect="006102BA">
          <w:pgSz w:w="12240" w:h="15840" w:code="1"/>
          <w:pgMar w:top="1440" w:right="1440" w:bottom="720" w:left="1440" w:header="720" w:footer="288" w:gutter="0"/>
          <w:cols w:space="720"/>
          <w:noEndnote/>
          <w:docGrid w:linePitch="326"/>
        </w:sectPr>
      </w:pPr>
    </w:p>
    <w:p w:rsidR="0040630E" w:rsidRPr="00B66B84" w:rsidRDefault="0040630E" w:rsidP="0040630E">
      <w:pPr>
        <w:pBdr>
          <w:top w:val="single" w:sz="8" w:space="1" w:color="auto"/>
        </w:pBdr>
        <w:tabs>
          <w:tab w:val="left" w:pos="204"/>
        </w:tabs>
        <w:spacing w:before="120" w:after="120"/>
        <w:rPr>
          <w:rFonts w:ascii="Arial" w:hAnsi="Arial" w:cs="Arial"/>
          <w:b/>
          <w:sz w:val="28"/>
          <w:szCs w:val="28"/>
        </w:rPr>
      </w:pPr>
      <w:r>
        <w:rPr>
          <w:rFonts w:ascii="Arial" w:hAnsi="Arial" w:cs="Arial"/>
          <w:b/>
          <w:sz w:val="28"/>
          <w:szCs w:val="28"/>
        </w:rPr>
        <w:lastRenderedPageBreak/>
        <w:t>Section 2.  – CHIP Workplan</w:t>
      </w:r>
    </w:p>
    <w:p w:rsidR="0040630E" w:rsidRPr="00527EA1" w:rsidRDefault="0040630E" w:rsidP="0040630E">
      <w:pPr>
        <w:pBdr>
          <w:top w:val="single" w:sz="48" w:space="1" w:color="auto"/>
        </w:pBdr>
        <w:tabs>
          <w:tab w:val="left" w:pos="204"/>
        </w:tabs>
        <w:rPr>
          <w:rFonts w:ascii="Arial" w:hAnsi="Arial" w:cs="Arial"/>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99"/>
        <w:gridCol w:w="1530"/>
        <w:gridCol w:w="4860"/>
        <w:gridCol w:w="2475"/>
        <w:gridCol w:w="1279"/>
        <w:gridCol w:w="2861"/>
      </w:tblGrid>
      <w:tr w:rsidR="0040630E" w:rsidRPr="00DD3DF2" w:rsidTr="00B85BCB">
        <w:trPr>
          <w:trHeight w:val="346"/>
          <w:tblHeader/>
          <w:jc w:val="center"/>
        </w:trPr>
        <w:tc>
          <w:tcPr>
            <w:tcW w:w="14204" w:type="dxa"/>
            <w:gridSpan w:val="6"/>
          </w:tcPr>
          <w:p w:rsidR="0040630E" w:rsidRPr="00DD3DF2" w:rsidRDefault="0040630E" w:rsidP="00B85BCB">
            <w:pPr>
              <w:jc w:val="center"/>
              <w:rPr>
                <w:b/>
              </w:rPr>
            </w:pPr>
            <w:r w:rsidRPr="00DD3DF2">
              <w:rPr>
                <w:b/>
              </w:rPr>
              <w:t>Prevention Agenda Focus Area:  Prevent Chronic Disease</w:t>
            </w:r>
          </w:p>
          <w:p w:rsidR="0040630E" w:rsidRPr="00DD3DF2" w:rsidRDefault="0040630E" w:rsidP="00B85BCB">
            <w:pPr>
              <w:jc w:val="center"/>
              <w:rPr>
                <w:b/>
              </w:rPr>
            </w:pPr>
            <w:r w:rsidRPr="00DD3DF2">
              <w:rPr>
                <w:b/>
              </w:rPr>
              <w:t>Priority 1:  Reduce Obesity in Children and Adults</w:t>
            </w:r>
          </w:p>
          <w:p w:rsidR="0040630E" w:rsidRPr="00DD3DF2" w:rsidRDefault="0040630E" w:rsidP="00B85BCB">
            <w:pPr>
              <w:jc w:val="center"/>
              <w:rPr>
                <w:b/>
              </w:rPr>
            </w:pPr>
          </w:p>
        </w:tc>
      </w:tr>
      <w:tr w:rsidR="0040630E" w:rsidRPr="00DD3DF2" w:rsidTr="00B85BCB">
        <w:trPr>
          <w:trHeight w:val="346"/>
          <w:tblHeader/>
          <w:jc w:val="center"/>
        </w:trPr>
        <w:tc>
          <w:tcPr>
            <w:tcW w:w="1199" w:type="dxa"/>
            <w:tcBorders>
              <w:bottom w:val="single" w:sz="4" w:space="0" w:color="auto"/>
            </w:tcBorders>
          </w:tcPr>
          <w:p w:rsidR="0040630E" w:rsidRPr="00DD3DF2" w:rsidRDefault="0040630E" w:rsidP="00B85BCB">
            <w:pPr>
              <w:jc w:val="center"/>
              <w:rPr>
                <w:b/>
              </w:rPr>
            </w:pPr>
            <w:r w:rsidRPr="00DD3DF2">
              <w:rPr>
                <w:b/>
              </w:rPr>
              <w:t>Strategy Area</w:t>
            </w:r>
          </w:p>
        </w:tc>
        <w:tc>
          <w:tcPr>
            <w:tcW w:w="1530" w:type="dxa"/>
          </w:tcPr>
          <w:p w:rsidR="0040630E" w:rsidRPr="00DD3DF2" w:rsidRDefault="0040630E" w:rsidP="00B85BCB">
            <w:pPr>
              <w:jc w:val="center"/>
              <w:rPr>
                <w:b/>
              </w:rPr>
            </w:pPr>
            <w:r w:rsidRPr="00DD3DF2">
              <w:rPr>
                <w:b/>
              </w:rPr>
              <w:t>Objective</w:t>
            </w:r>
          </w:p>
        </w:tc>
        <w:tc>
          <w:tcPr>
            <w:tcW w:w="4860" w:type="dxa"/>
          </w:tcPr>
          <w:p w:rsidR="0040630E" w:rsidRPr="00DD3DF2" w:rsidRDefault="0040630E" w:rsidP="00B85BCB">
            <w:pPr>
              <w:jc w:val="center"/>
              <w:rPr>
                <w:b/>
              </w:rPr>
            </w:pPr>
            <w:r w:rsidRPr="00DD3DF2">
              <w:rPr>
                <w:b/>
              </w:rPr>
              <w:t>Activities</w:t>
            </w:r>
          </w:p>
        </w:tc>
        <w:tc>
          <w:tcPr>
            <w:tcW w:w="2475" w:type="dxa"/>
          </w:tcPr>
          <w:p w:rsidR="0040630E" w:rsidRPr="00DD3DF2" w:rsidRDefault="0040630E" w:rsidP="00B85BCB">
            <w:pPr>
              <w:jc w:val="center"/>
              <w:rPr>
                <w:b/>
              </w:rPr>
            </w:pPr>
            <w:r w:rsidRPr="00DD3DF2">
              <w:rPr>
                <w:b/>
              </w:rPr>
              <w:t>Partners</w:t>
            </w:r>
          </w:p>
        </w:tc>
        <w:tc>
          <w:tcPr>
            <w:tcW w:w="1279" w:type="dxa"/>
          </w:tcPr>
          <w:p w:rsidR="0040630E" w:rsidRPr="00DD3DF2" w:rsidRDefault="0040630E" w:rsidP="00B85BCB">
            <w:pPr>
              <w:jc w:val="center"/>
              <w:rPr>
                <w:b/>
              </w:rPr>
            </w:pPr>
            <w:r w:rsidRPr="00DD3DF2">
              <w:rPr>
                <w:b/>
              </w:rPr>
              <w:t>Timeframe</w:t>
            </w:r>
          </w:p>
        </w:tc>
        <w:tc>
          <w:tcPr>
            <w:tcW w:w="2861" w:type="dxa"/>
          </w:tcPr>
          <w:p w:rsidR="0040630E" w:rsidRPr="00DD3DF2" w:rsidRDefault="0040630E" w:rsidP="00B85BCB">
            <w:pPr>
              <w:jc w:val="center"/>
              <w:rPr>
                <w:b/>
              </w:rPr>
            </w:pPr>
            <w:r w:rsidRPr="00DD3DF2">
              <w:rPr>
                <w:b/>
              </w:rPr>
              <w:t>Measurement/ Evaluation</w:t>
            </w:r>
          </w:p>
        </w:tc>
      </w:tr>
      <w:tr w:rsidR="0040630E" w:rsidRPr="00DD3DF2" w:rsidTr="00B85BCB">
        <w:trPr>
          <w:trHeight w:val="85"/>
          <w:jc w:val="center"/>
        </w:trPr>
        <w:tc>
          <w:tcPr>
            <w:tcW w:w="1199" w:type="dxa"/>
            <w:vMerge w:val="restart"/>
            <w:tcBorders>
              <w:top w:val="single" w:sz="4" w:space="0" w:color="auto"/>
            </w:tcBorders>
            <w:vAlign w:val="center"/>
          </w:tcPr>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r w:rsidRPr="00DD3DF2">
              <w:t>1.  Reduce Obesity in Children and Adults</w:t>
            </w: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Pr="00DD3DF2" w:rsidRDefault="0040630E" w:rsidP="00B85BCB">
            <w:pPr>
              <w:ind w:left="-86"/>
              <w:jc w:val="center"/>
            </w:pPr>
            <w:r w:rsidRPr="00DD3DF2">
              <w:t>1.  Reduce Obesity in Children and Adults</w:t>
            </w: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tc>
        <w:tc>
          <w:tcPr>
            <w:tcW w:w="1530" w:type="dxa"/>
            <w:vMerge w:val="restart"/>
            <w:shd w:val="clear" w:color="auto" w:fill="auto"/>
          </w:tcPr>
          <w:p w:rsidR="0040630E" w:rsidRPr="00DD3DF2" w:rsidRDefault="0040630E" w:rsidP="00B85BCB">
            <w:pPr>
              <w:ind w:left="-72"/>
            </w:pPr>
          </w:p>
          <w:p w:rsidR="0040630E" w:rsidRPr="00DD3DF2" w:rsidRDefault="0040630E" w:rsidP="00B85BCB">
            <w:pPr>
              <w:ind w:left="-72"/>
            </w:pPr>
          </w:p>
          <w:p w:rsidR="0040630E" w:rsidRPr="00DD3DF2" w:rsidRDefault="0040630E" w:rsidP="00B85BCB">
            <w:pPr>
              <w:ind w:left="29"/>
            </w:pPr>
          </w:p>
          <w:p w:rsidR="0040630E" w:rsidRPr="00DD3DF2" w:rsidRDefault="0040630E" w:rsidP="00B85BCB">
            <w:pPr>
              <w:ind w:left="29"/>
            </w:pPr>
          </w:p>
          <w:p w:rsidR="0040630E" w:rsidRPr="00DD3DF2" w:rsidRDefault="0040630E" w:rsidP="00B85BCB">
            <w:pPr>
              <w:spacing w:after="120"/>
              <w:ind w:left="29"/>
            </w:pPr>
          </w:p>
          <w:p w:rsidR="0040630E" w:rsidRPr="00DD3DF2" w:rsidRDefault="0040630E" w:rsidP="00B85BCB">
            <w:pPr>
              <w:spacing w:after="120"/>
              <w:ind w:left="29"/>
            </w:pPr>
            <w:r w:rsidRPr="00DD3DF2">
              <w:t>A.  Create community environments that promote and support healthy food and beverage choices and physical activity</w:t>
            </w: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r w:rsidRPr="00DD3DF2">
              <w:t>A.  Create community environments that promote and support healthy food and beverage choices and physical activity</w:t>
            </w:r>
          </w:p>
        </w:tc>
        <w:tc>
          <w:tcPr>
            <w:tcW w:w="4860" w:type="dxa"/>
          </w:tcPr>
          <w:p w:rsidR="0040630E" w:rsidRPr="00DD3DF2" w:rsidRDefault="0040630E" w:rsidP="00B85BCB">
            <w:r w:rsidRPr="00DD3DF2">
              <w:lastRenderedPageBreak/>
              <w:t>1 - A1.  Research existing use of fruits and vegetables and other healthy options at food pantries and food distribution program (e.g. soup kitchens, back pack programs, summer feeding programs, etc.)  Identify barriers to providing healthier meals. Determine how we can help to increase use of produce/healthy food options in these venues.</w:t>
            </w:r>
          </w:p>
        </w:tc>
        <w:tc>
          <w:tcPr>
            <w:tcW w:w="2475" w:type="dxa"/>
          </w:tcPr>
          <w:p w:rsidR="0040630E" w:rsidRPr="00DD3DF2" w:rsidRDefault="0040630E" w:rsidP="00B85BCB">
            <w:pPr>
              <w:rPr>
                <w:color w:val="FF0000"/>
              </w:rPr>
            </w:pPr>
            <w:r w:rsidRPr="00DD3DF2">
              <w:t>Ontario County Health Collaborative (OCHC), Salvation Army, faith based community, food pantries, CCE, Food Link, schools, participating YMCAs, OFAs</w:t>
            </w:r>
          </w:p>
        </w:tc>
        <w:tc>
          <w:tcPr>
            <w:tcW w:w="1279" w:type="dxa"/>
          </w:tcPr>
          <w:p w:rsidR="0040630E" w:rsidRPr="00DD3DF2" w:rsidRDefault="0040630E" w:rsidP="00B85BCB">
            <w:r w:rsidRPr="00DD3DF2">
              <w:t xml:space="preserve">June 2014 – </w:t>
            </w:r>
          </w:p>
          <w:p w:rsidR="0040630E" w:rsidRPr="00DD3DF2" w:rsidRDefault="0040630E" w:rsidP="00B85BCB">
            <w:r w:rsidRPr="00DD3DF2">
              <w:t>On-going</w:t>
            </w:r>
          </w:p>
        </w:tc>
        <w:tc>
          <w:tcPr>
            <w:tcW w:w="2861" w:type="dxa"/>
          </w:tcPr>
          <w:p w:rsidR="0040630E" w:rsidRPr="00DD3DF2" w:rsidRDefault="0040630E" w:rsidP="00B85BCB">
            <w:r w:rsidRPr="00DD3DF2">
              <w:t>Research and assessment completed. # Food pantries using local produce</w:t>
            </w:r>
          </w:p>
          <w:p w:rsidR="0040630E" w:rsidRPr="00DD3DF2" w:rsidRDefault="0040630E" w:rsidP="00B85BCB">
            <w:r w:rsidRPr="00DD3DF2">
              <w:t># clients educated</w:t>
            </w:r>
          </w:p>
        </w:tc>
      </w:tr>
      <w:tr w:rsidR="0040630E" w:rsidRPr="00DD3DF2" w:rsidTr="00B85BCB">
        <w:trPr>
          <w:trHeight w:val="521"/>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A2.  Contact 10 county restaurants to mark healthy choices on menus. (Adopt committee definition of healthy choices)</w:t>
            </w:r>
          </w:p>
        </w:tc>
        <w:tc>
          <w:tcPr>
            <w:tcW w:w="2475" w:type="dxa"/>
          </w:tcPr>
          <w:p w:rsidR="0040630E" w:rsidRPr="00DD3DF2" w:rsidRDefault="0040630E" w:rsidP="00B85BCB">
            <w:r w:rsidRPr="00DD3DF2">
              <w:t>OCHC, Chamber of Commerce, FLH, FL Visitors Connection</w:t>
            </w:r>
          </w:p>
          <w:p w:rsidR="0040630E" w:rsidRPr="00DD3DF2" w:rsidRDefault="0040630E" w:rsidP="00B85BCB"/>
        </w:tc>
        <w:tc>
          <w:tcPr>
            <w:tcW w:w="1279" w:type="dxa"/>
          </w:tcPr>
          <w:p w:rsidR="0040630E" w:rsidRPr="00DD3DF2" w:rsidRDefault="0040630E" w:rsidP="00B85BCB">
            <w:r w:rsidRPr="00DD3DF2">
              <w:t>Dec. 2014 – On-going</w:t>
            </w:r>
          </w:p>
        </w:tc>
        <w:tc>
          <w:tcPr>
            <w:tcW w:w="2861" w:type="dxa"/>
          </w:tcPr>
          <w:p w:rsidR="0040630E" w:rsidRPr="00DD3DF2" w:rsidRDefault="0040630E" w:rsidP="00B85BCB">
            <w:r w:rsidRPr="00DD3DF2">
              <w:t># restaurants participating</w:t>
            </w:r>
          </w:p>
        </w:tc>
      </w:tr>
      <w:tr w:rsidR="0040630E" w:rsidRPr="00DD3DF2" w:rsidTr="00B85BCB">
        <w:trPr>
          <w:trHeight w:val="1115"/>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A3.  Determine who else needs to be involved in OCHC and invite their participation (Food Link, CCE, Salvation, schools, faith-based community, OFA, Mental Health, WIC)</w:t>
            </w:r>
          </w:p>
        </w:tc>
        <w:tc>
          <w:tcPr>
            <w:tcW w:w="2475" w:type="dxa"/>
          </w:tcPr>
          <w:p w:rsidR="0040630E" w:rsidRPr="00DD3DF2" w:rsidRDefault="0040630E" w:rsidP="00B85BCB">
            <w:r w:rsidRPr="00DD3DF2">
              <w:t>OCHC</w:t>
            </w:r>
          </w:p>
        </w:tc>
        <w:tc>
          <w:tcPr>
            <w:tcW w:w="1279" w:type="dxa"/>
          </w:tcPr>
          <w:p w:rsidR="0040630E" w:rsidRPr="00DD3DF2" w:rsidRDefault="0040630E" w:rsidP="00B85BCB">
            <w:r w:rsidRPr="00DD3DF2">
              <w:t>Nov 15, 2013</w:t>
            </w:r>
          </w:p>
        </w:tc>
        <w:tc>
          <w:tcPr>
            <w:tcW w:w="2861" w:type="dxa"/>
          </w:tcPr>
          <w:p w:rsidR="0040630E" w:rsidRPr="00DD3DF2" w:rsidRDefault="0040630E" w:rsidP="00B85BCB">
            <w:r w:rsidRPr="00DD3DF2">
              <w:t>% of needed partners recruited</w:t>
            </w:r>
          </w:p>
        </w:tc>
      </w:tr>
      <w:tr w:rsidR="0040630E" w:rsidRPr="00DD3DF2" w:rsidTr="00B85BCB">
        <w:trPr>
          <w:trHeight w:val="1187"/>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 xml:space="preserve">1 - A4.  Work together to increase breastfeeding in Ontario County.  Support hospitals in becoming baby friendly by supporting the 10 steps to successful breastfeeding </w:t>
            </w:r>
          </w:p>
        </w:tc>
        <w:tc>
          <w:tcPr>
            <w:tcW w:w="2475" w:type="dxa"/>
          </w:tcPr>
          <w:p w:rsidR="0040630E" w:rsidRPr="00DD3DF2" w:rsidRDefault="0040630E" w:rsidP="00B85BCB">
            <w:r w:rsidRPr="00DD3DF2">
              <w:t>Ontario County Public Health, FF Thompson,</w:t>
            </w:r>
          </w:p>
          <w:p w:rsidR="0040630E" w:rsidRPr="00DD3DF2" w:rsidRDefault="0040630E" w:rsidP="00B85BCB">
            <w:r w:rsidRPr="00DD3DF2">
              <w:t>Breastfeeding coalition</w:t>
            </w:r>
          </w:p>
          <w:p w:rsidR="0040630E" w:rsidRPr="00DD3DF2" w:rsidRDefault="0040630E" w:rsidP="00B85BCB">
            <w:r w:rsidRPr="00DD3DF2">
              <w:t>OCHC, WIC</w:t>
            </w:r>
          </w:p>
          <w:p w:rsidR="0040630E" w:rsidRPr="00DD3DF2" w:rsidRDefault="0040630E" w:rsidP="00B85BCB"/>
        </w:tc>
        <w:tc>
          <w:tcPr>
            <w:tcW w:w="1279" w:type="dxa"/>
          </w:tcPr>
          <w:p w:rsidR="0040630E" w:rsidRPr="00DD3DF2" w:rsidRDefault="0040630E" w:rsidP="00B85BCB">
            <w:r w:rsidRPr="00DD3DF2">
              <w:t xml:space="preserve">June 2014 – </w:t>
            </w:r>
          </w:p>
          <w:p w:rsidR="0040630E" w:rsidRPr="00DD3DF2" w:rsidRDefault="0040630E" w:rsidP="00B85BCB">
            <w:r w:rsidRPr="00DD3DF2">
              <w:t>On-going</w:t>
            </w:r>
          </w:p>
          <w:p w:rsidR="0040630E" w:rsidRPr="00DD3DF2" w:rsidRDefault="0040630E" w:rsidP="00B85BCB"/>
        </w:tc>
        <w:tc>
          <w:tcPr>
            <w:tcW w:w="2861" w:type="dxa"/>
          </w:tcPr>
          <w:p w:rsidR="0040630E" w:rsidRPr="00DD3DF2" w:rsidRDefault="0040630E" w:rsidP="00B85BCB">
            <w:r w:rsidRPr="00DD3DF2">
              <w:t xml:space="preserve">EHR documentation of education, document # of women who are still breastfeeding upon discharge from hospital, % </w:t>
            </w:r>
            <w:r w:rsidRPr="00DD3DF2">
              <w:rPr>
                <w:color w:val="000000"/>
              </w:rPr>
              <w:t xml:space="preserve">increase of WIC mothers breastfeeding at 6 months, </w:t>
            </w:r>
            <w:r w:rsidRPr="00DD3DF2">
              <w:t xml:space="preserve">10% increase (72.4% to 79.64%) among women exclusively breastfeeding in </w:t>
            </w:r>
            <w:r w:rsidRPr="00DD3DF2">
              <w:lastRenderedPageBreak/>
              <w:t>the hospital, % breastfeeding at all in the hospital</w:t>
            </w:r>
          </w:p>
        </w:tc>
      </w:tr>
      <w:tr w:rsidR="0040630E" w:rsidRPr="00DD3DF2" w:rsidTr="00B85BCB">
        <w:trPr>
          <w:trHeight w:val="620"/>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A5.  Annually encourage 10 OCHC member organizations, non-profits, schools and local businesses to adopt breast feeding policies.</w:t>
            </w:r>
          </w:p>
        </w:tc>
        <w:tc>
          <w:tcPr>
            <w:tcW w:w="2475" w:type="dxa"/>
          </w:tcPr>
          <w:p w:rsidR="0040630E" w:rsidRPr="00DD3DF2" w:rsidRDefault="0040630E" w:rsidP="00B85BCB">
            <w:r w:rsidRPr="00DD3DF2">
              <w:t>OCPHD, Hospitals, Breastfeeding Coalition</w:t>
            </w:r>
          </w:p>
          <w:p w:rsidR="0040630E" w:rsidRPr="00DD3DF2" w:rsidRDefault="0040630E" w:rsidP="00B85BCB">
            <w:r w:rsidRPr="00DD3DF2">
              <w:t>OCHC, United Way, Chamber of Commerce</w:t>
            </w:r>
          </w:p>
        </w:tc>
        <w:tc>
          <w:tcPr>
            <w:tcW w:w="1279" w:type="dxa"/>
          </w:tcPr>
          <w:p w:rsidR="0040630E" w:rsidRPr="00DD3DF2" w:rsidRDefault="0040630E" w:rsidP="00B85BCB">
            <w:r w:rsidRPr="00DD3DF2">
              <w:t xml:space="preserve">June 2014 – </w:t>
            </w:r>
          </w:p>
          <w:p w:rsidR="0040630E" w:rsidRPr="00DD3DF2" w:rsidRDefault="0040630E" w:rsidP="00B85BCB">
            <w:r w:rsidRPr="00DD3DF2">
              <w:t>On-going</w:t>
            </w:r>
          </w:p>
        </w:tc>
        <w:tc>
          <w:tcPr>
            <w:tcW w:w="2861" w:type="dxa"/>
          </w:tcPr>
          <w:p w:rsidR="0040630E" w:rsidRPr="00DD3DF2" w:rsidRDefault="0040630E" w:rsidP="00B85BCB">
            <w:r w:rsidRPr="00DD3DF2">
              <w:t xml:space="preserve"># of policies implemented.  </w:t>
            </w:r>
          </w:p>
        </w:tc>
      </w:tr>
      <w:tr w:rsidR="0040630E" w:rsidRPr="00DD3DF2" w:rsidTr="00B85BCB">
        <w:trPr>
          <w:trHeight w:val="1889"/>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A6.  Investigate further initiatives to support breastfeeding within the county. (Work with Doctors on EHR to track persistence of breastfeeding at 1, 3, 6 and 12 months)</w:t>
            </w:r>
          </w:p>
        </w:tc>
        <w:tc>
          <w:tcPr>
            <w:tcW w:w="2475" w:type="dxa"/>
          </w:tcPr>
          <w:p w:rsidR="0040630E" w:rsidRPr="00DD3DF2" w:rsidRDefault="0040630E" w:rsidP="00B85BCB">
            <w:r w:rsidRPr="00DD3DF2">
              <w:t>OCPHD, Hospitals, Breastfeeding Coalition</w:t>
            </w:r>
          </w:p>
          <w:p w:rsidR="0040630E" w:rsidRPr="00DD3DF2" w:rsidRDefault="0040630E" w:rsidP="00B85BCB">
            <w:r w:rsidRPr="00DD3DF2">
              <w:t>OCHC, PCPs/</w:t>
            </w:r>
          </w:p>
          <w:p w:rsidR="0040630E" w:rsidRPr="00DD3DF2" w:rsidRDefault="0040630E" w:rsidP="00B85BCB">
            <w:r w:rsidRPr="00DD3DF2">
              <w:t>Pediatricians</w:t>
            </w:r>
          </w:p>
        </w:tc>
        <w:tc>
          <w:tcPr>
            <w:tcW w:w="1279" w:type="dxa"/>
          </w:tcPr>
          <w:p w:rsidR="0040630E" w:rsidRPr="00DD3DF2" w:rsidRDefault="0040630E" w:rsidP="00B85BCB">
            <w:r w:rsidRPr="00DD3DF2">
              <w:t xml:space="preserve">Jan 2014 – </w:t>
            </w:r>
          </w:p>
          <w:p w:rsidR="0040630E" w:rsidRPr="00DD3DF2" w:rsidRDefault="0040630E" w:rsidP="00B85BCB">
            <w:r w:rsidRPr="00DD3DF2">
              <w:t>On-going</w:t>
            </w:r>
          </w:p>
        </w:tc>
        <w:tc>
          <w:tcPr>
            <w:tcW w:w="2861" w:type="dxa"/>
          </w:tcPr>
          <w:p w:rsidR="0040630E" w:rsidRPr="00DD3DF2" w:rsidRDefault="0040630E" w:rsidP="00B85BCB">
            <w:r w:rsidRPr="00DD3DF2">
              <w:t>Initiatives implemented</w:t>
            </w:r>
          </w:p>
        </w:tc>
      </w:tr>
      <w:tr w:rsidR="0040630E" w:rsidRPr="00DD3DF2" w:rsidTr="00B85BCB">
        <w:trPr>
          <w:trHeight w:val="476"/>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A7.  Advocate/promote/sustain the implementation of healthier vending policy in County facilities, hospitals and OCHC members.</w:t>
            </w:r>
          </w:p>
        </w:tc>
        <w:tc>
          <w:tcPr>
            <w:tcW w:w="2475" w:type="dxa"/>
          </w:tcPr>
          <w:p w:rsidR="0040630E" w:rsidRPr="00DD3DF2" w:rsidRDefault="0040630E" w:rsidP="00B85BCB">
            <w:r w:rsidRPr="00DD3DF2">
              <w:t xml:space="preserve">OCPHD, Hospitals, </w:t>
            </w:r>
          </w:p>
          <w:p w:rsidR="0040630E" w:rsidRPr="00DD3DF2" w:rsidRDefault="0040630E" w:rsidP="00B85BCB">
            <w:r w:rsidRPr="00DD3DF2">
              <w:t>OCHC</w:t>
            </w:r>
          </w:p>
        </w:tc>
        <w:tc>
          <w:tcPr>
            <w:tcW w:w="1279" w:type="dxa"/>
          </w:tcPr>
          <w:p w:rsidR="0040630E" w:rsidRPr="00DD3DF2" w:rsidRDefault="0040630E" w:rsidP="00B85BCB">
            <w:r w:rsidRPr="00DD3DF2">
              <w:t xml:space="preserve">Jan 2015 – </w:t>
            </w:r>
          </w:p>
          <w:p w:rsidR="0040630E" w:rsidRPr="00DD3DF2" w:rsidRDefault="0040630E" w:rsidP="00B85BCB">
            <w:r w:rsidRPr="00DD3DF2">
              <w:t>Oct 2017</w:t>
            </w:r>
          </w:p>
        </w:tc>
        <w:tc>
          <w:tcPr>
            <w:tcW w:w="2861" w:type="dxa"/>
          </w:tcPr>
          <w:p w:rsidR="0040630E" w:rsidRPr="00DD3DF2" w:rsidRDefault="0040630E" w:rsidP="00B85BCB">
            <w:r w:rsidRPr="00DD3DF2">
              <w:t># organizations with healthy vending policies</w:t>
            </w:r>
          </w:p>
        </w:tc>
      </w:tr>
      <w:tr w:rsidR="0040630E" w:rsidRPr="00DD3DF2" w:rsidTr="00B85BCB">
        <w:trPr>
          <w:trHeight w:val="85"/>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A8.  Annually encourage 10 OCHC member organizations, non-profits, schools and local businesses to adopt Healthy Meeting guidelines.</w:t>
            </w:r>
          </w:p>
        </w:tc>
        <w:tc>
          <w:tcPr>
            <w:tcW w:w="2475" w:type="dxa"/>
          </w:tcPr>
          <w:p w:rsidR="0040630E" w:rsidRPr="00DD3DF2" w:rsidRDefault="0040630E" w:rsidP="00B85BCB">
            <w:r w:rsidRPr="00DD3DF2">
              <w:t>OCHC, United Way, Chamber of Commerce</w:t>
            </w:r>
          </w:p>
        </w:tc>
        <w:tc>
          <w:tcPr>
            <w:tcW w:w="1279" w:type="dxa"/>
          </w:tcPr>
          <w:p w:rsidR="0040630E" w:rsidRPr="00DD3DF2" w:rsidRDefault="0040630E" w:rsidP="00B85BCB">
            <w:r w:rsidRPr="00DD3DF2">
              <w:t>Jan. 2015 – Oct 2017</w:t>
            </w:r>
          </w:p>
        </w:tc>
        <w:tc>
          <w:tcPr>
            <w:tcW w:w="2861" w:type="dxa"/>
          </w:tcPr>
          <w:p w:rsidR="0040630E" w:rsidRPr="00DD3DF2" w:rsidRDefault="0040630E" w:rsidP="00B85BCB">
            <w:r w:rsidRPr="00DD3DF2">
              <w:t># organizations/worksites that adopt policy</w:t>
            </w:r>
          </w:p>
        </w:tc>
      </w:tr>
      <w:tr w:rsidR="0040630E" w:rsidRPr="00DD3DF2" w:rsidTr="00B85BCB">
        <w:trPr>
          <w:trHeight w:val="773"/>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A9.  Encourage OCHC members, non-profits and local businesses to adopt and expand sugar sweetened beverage policies. Provide sample policies to 10 worksites</w:t>
            </w:r>
          </w:p>
        </w:tc>
        <w:tc>
          <w:tcPr>
            <w:tcW w:w="2475" w:type="dxa"/>
          </w:tcPr>
          <w:p w:rsidR="0040630E" w:rsidRPr="00DD3DF2" w:rsidRDefault="0040630E" w:rsidP="00B85BCB">
            <w:r w:rsidRPr="00DD3DF2">
              <w:t>OCHC, United Way, Chamber of Commerce</w:t>
            </w:r>
          </w:p>
        </w:tc>
        <w:tc>
          <w:tcPr>
            <w:tcW w:w="1279" w:type="dxa"/>
          </w:tcPr>
          <w:p w:rsidR="0040630E" w:rsidRPr="00DD3DF2" w:rsidRDefault="0040630E" w:rsidP="00B85BCB">
            <w:r w:rsidRPr="00DD3DF2">
              <w:t>Jan. 2015 – Oct 2017</w:t>
            </w:r>
          </w:p>
        </w:tc>
        <w:tc>
          <w:tcPr>
            <w:tcW w:w="2861" w:type="dxa"/>
          </w:tcPr>
          <w:p w:rsidR="0040630E" w:rsidRPr="00DD3DF2" w:rsidRDefault="0040630E" w:rsidP="00B85BCB">
            <w:r w:rsidRPr="00DD3DF2">
              <w:t># organizations/worksites that adopt policy</w:t>
            </w:r>
          </w:p>
        </w:tc>
      </w:tr>
      <w:tr w:rsidR="0040630E" w:rsidRPr="00DD3DF2" w:rsidTr="00B85BCB">
        <w:trPr>
          <w:trHeight w:val="773"/>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 xml:space="preserve">1 - A10.  Investigate the feasibility of promoting use of EBT cards at Farmer's Markets through WIC Clinics.  </w:t>
            </w:r>
          </w:p>
        </w:tc>
        <w:tc>
          <w:tcPr>
            <w:tcW w:w="2475" w:type="dxa"/>
          </w:tcPr>
          <w:p w:rsidR="0040630E" w:rsidRPr="00DD3DF2" w:rsidRDefault="0040630E" w:rsidP="00B85BCB">
            <w:r w:rsidRPr="00DD3DF2">
              <w:t>OCHC, Cornell Cooperative Extension, Ontario Cty. DSS,  WIC</w:t>
            </w:r>
          </w:p>
        </w:tc>
        <w:tc>
          <w:tcPr>
            <w:tcW w:w="1279" w:type="dxa"/>
          </w:tcPr>
          <w:p w:rsidR="0040630E" w:rsidRPr="00DD3DF2" w:rsidRDefault="0040630E" w:rsidP="00B85BCB">
            <w:r w:rsidRPr="00DD3DF2">
              <w:t>March 2014 On-going</w:t>
            </w:r>
          </w:p>
        </w:tc>
        <w:tc>
          <w:tcPr>
            <w:tcW w:w="2861" w:type="dxa"/>
          </w:tcPr>
          <w:p w:rsidR="0040630E" w:rsidRPr="00DD3DF2" w:rsidRDefault="0040630E" w:rsidP="00B85BCB">
            <w:r w:rsidRPr="00DD3DF2">
              <w:t>Feasibility determined. Next steps taken is appropriate.</w:t>
            </w:r>
          </w:p>
          <w:p w:rsidR="0040630E" w:rsidRPr="00DD3DF2" w:rsidRDefault="0040630E" w:rsidP="00B85BCB"/>
        </w:tc>
      </w:tr>
      <w:tr w:rsidR="0040630E" w:rsidRPr="00DD3DF2" w:rsidTr="00B85BCB">
        <w:trPr>
          <w:trHeight w:val="773"/>
          <w:jc w:val="center"/>
        </w:trPr>
        <w:tc>
          <w:tcPr>
            <w:tcW w:w="119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 xml:space="preserve">1 - A11.  Promote the visitors guide and online resource of county hiking, biking and walking trails and other natural resources to promote </w:t>
            </w:r>
            <w:r w:rsidRPr="00DD3DF2">
              <w:lastRenderedPageBreak/>
              <w:t>physical activity within the community.  Include stroller and handicapped accessible references.  Investigate the possibility of using interactive media using existing apps.</w:t>
            </w:r>
          </w:p>
        </w:tc>
        <w:tc>
          <w:tcPr>
            <w:tcW w:w="2475" w:type="dxa"/>
          </w:tcPr>
          <w:p w:rsidR="0040630E" w:rsidRPr="00DD3DF2" w:rsidRDefault="0040630E" w:rsidP="00B85BCB">
            <w:r w:rsidRPr="00DD3DF2">
              <w:lastRenderedPageBreak/>
              <w:t>Parks and Recreation, PH, FL Visitors Connection, OCHC</w:t>
            </w:r>
          </w:p>
        </w:tc>
        <w:tc>
          <w:tcPr>
            <w:tcW w:w="1279" w:type="dxa"/>
          </w:tcPr>
          <w:p w:rsidR="0040630E" w:rsidRPr="00DD3DF2" w:rsidRDefault="0040630E" w:rsidP="00B85BCB">
            <w:r w:rsidRPr="00DD3DF2">
              <w:t xml:space="preserve">June 2015 - Updated on </w:t>
            </w:r>
            <w:r w:rsidRPr="00DD3DF2">
              <w:lastRenderedPageBreak/>
              <w:t>an annual basis</w:t>
            </w:r>
          </w:p>
        </w:tc>
        <w:tc>
          <w:tcPr>
            <w:tcW w:w="2861" w:type="dxa"/>
          </w:tcPr>
          <w:p w:rsidR="0040630E" w:rsidRPr="00DD3DF2" w:rsidRDefault="0040630E" w:rsidP="00B85BCB">
            <w:r w:rsidRPr="00DD3DF2">
              <w:lastRenderedPageBreak/>
              <w:t xml:space="preserve">Guide promoted, online resource created, link provided to partners, </w:t>
            </w:r>
            <w:r w:rsidRPr="00DD3DF2">
              <w:lastRenderedPageBreak/>
              <w:t>app/interactive guide promoted</w:t>
            </w:r>
          </w:p>
        </w:tc>
      </w:tr>
    </w:tbl>
    <w:p w:rsidR="0040630E" w:rsidRPr="00DD3DF2" w:rsidRDefault="0040630E" w:rsidP="0040630E">
      <w:pPr>
        <w:rPr>
          <w:rFonts w:ascii="Century Gothic" w:hAnsi="Century Gothic"/>
          <w:sz w:val="16"/>
          <w:szCs w:val="16"/>
        </w:rPr>
        <w:sectPr w:rsidR="0040630E" w:rsidRPr="00DD3DF2" w:rsidSect="006102BA">
          <w:footerReference w:type="default" r:id="rId14"/>
          <w:pgSz w:w="15840" w:h="12240" w:orient="landscape"/>
          <w:pgMar w:top="864" w:right="1152" w:bottom="720" w:left="1152" w:header="432" w:footer="432" w:gutter="0"/>
          <w:cols w:space="720"/>
          <w:docGrid w:linePitch="360"/>
        </w:sectPr>
      </w:pPr>
    </w:p>
    <w:p w:rsidR="0040630E" w:rsidRPr="00DD3DF2" w:rsidRDefault="0040630E" w:rsidP="0040630E">
      <w:pPr>
        <w:sectPr w:rsidR="0040630E" w:rsidRPr="00DD3DF2" w:rsidSect="006102BA">
          <w:footerReference w:type="default" r:id="rId15"/>
          <w:type w:val="continuous"/>
          <w:pgSz w:w="15840" w:h="12240" w:orient="landscape"/>
          <w:pgMar w:top="1152" w:right="1152" w:bottom="864" w:left="1152" w:header="432" w:footer="432" w:gutter="0"/>
          <w:cols w:space="720"/>
          <w:docGrid w:linePitch="360"/>
        </w:sectPr>
      </w:pPr>
    </w:p>
    <w:p w:rsidR="0040630E" w:rsidRPr="00DD3DF2" w:rsidRDefault="0040630E" w:rsidP="0040630E"/>
    <w:tbl>
      <w:tblPr>
        <w:tblW w:w="14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49"/>
        <w:gridCol w:w="1530"/>
        <w:gridCol w:w="4860"/>
        <w:gridCol w:w="2520"/>
        <w:gridCol w:w="1260"/>
        <w:gridCol w:w="2880"/>
      </w:tblGrid>
      <w:tr w:rsidR="0040630E" w:rsidRPr="00DD3DF2" w:rsidTr="00B85BCB">
        <w:trPr>
          <w:trHeight w:val="346"/>
          <w:tblHeader/>
          <w:jc w:val="center"/>
        </w:trPr>
        <w:tc>
          <w:tcPr>
            <w:tcW w:w="14299" w:type="dxa"/>
            <w:gridSpan w:val="6"/>
            <w:tcBorders>
              <w:top w:val="single" w:sz="4" w:space="0" w:color="auto"/>
              <w:left w:val="single" w:sz="4" w:space="0" w:color="auto"/>
              <w:bottom w:val="single" w:sz="4" w:space="0" w:color="auto"/>
              <w:right w:val="single" w:sz="4" w:space="0" w:color="auto"/>
            </w:tcBorders>
          </w:tcPr>
          <w:p w:rsidR="0040630E" w:rsidRPr="00DD3DF2" w:rsidRDefault="0040630E" w:rsidP="00B85BCB">
            <w:pPr>
              <w:jc w:val="center"/>
              <w:rPr>
                <w:b/>
              </w:rPr>
            </w:pPr>
            <w:r w:rsidRPr="00DD3DF2">
              <w:rPr>
                <w:b/>
              </w:rPr>
              <w:t>Prevention Agenda Focus Area:  Prevent Chronic Disease</w:t>
            </w:r>
          </w:p>
          <w:p w:rsidR="0040630E" w:rsidRPr="00DD3DF2" w:rsidRDefault="0040630E" w:rsidP="00B85BCB">
            <w:pPr>
              <w:jc w:val="center"/>
              <w:rPr>
                <w:b/>
              </w:rPr>
            </w:pPr>
            <w:r w:rsidRPr="00DD3DF2">
              <w:rPr>
                <w:b/>
              </w:rPr>
              <w:t>Priority 1:  Reduce Obesity in Children and Adults</w:t>
            </w:r>
          </w:p>
          <w:p w:rsidR="0040630E" w:rsidRPr="00DD3DF2" w:rsidRDefault="0040630E" w:rsidP="00B85BCB">
            <w:pPr>
              <w:jc w:val="center"/>
              <w:rPr>
                <w:b/>
              </w:rPr>
            </w:pPr>
          </w:p>
        </w:tc>
      </w:tr>
      <w:tr w:rsidR="0040630E" w:rsidRPr="00DD3DF2" w:rsidTr="00B85BCB">
        <w:trPr>
          <w:trHeight w:val="346"/>
          <w:tblHeader/>
          <w:jc w:val="center"/>
        </w:trPr>
        <w:tc>
          <w:tcPr>
            <w:tcW w:w="1249" w:type="dxa"/>
            <w:tcBorders>
              <w:bottom w:val="single" w:sz="4" w:space="0" w:color="auto"/>
            </w:tcBorders>
          </w:tcPr>
          <w:p w:rsidR="0040630E" w:rsidRPr="00DD3DF2" w:rsidRDefault="0040630E" w:rsidP="00B85BCB">
            <w:pPr>
              <w:jc w:val="center"/>
              <w:rPr>
                <w:b/>
              </w:rPr>
            </w:pPr>
            <w:r w:rsidRPr="00DD3DF2">
              <w:rPr>
                <w:b/>
              </w:rPr>
              <w:t>Strategy Area</w:t>
            </w:r>
          </w:p>
        </w:tc>
        <w:tc>
          <w:tcPr>
            <w:tcW w:w="1530" w:type="dxa"/>
          </w:tcPr>
          <w:p w:rsidR="0040630E" w:rsidRPr="00DD3DF2" w:rsidRDefault="0040630E" w:rsidP="00B85BCB">
            <w:pPr>
              <w:jc w:val="center"/>
              <w:rPr>
                <w:b/>
              </w:rPr>
            </w:pPr>
            <w:r w:rsidRPr="00DD3DF2">
              <w:rPr>
                <w:b/>
              </w:rPr>
              <w:t>Objective</w:t>
            </w:r>
          </w:p>
        </w:tc>
        <w:tc>
          <w:tcPr>
            <w:tcW w:w="4860" w:type="dxa"/>
          </w:tcPr>
          <w:p w:rsidR="0040630E" w:rsidRPr="00DD3DF2" w:rsidRDefault="0040630E" w:rsidP="00B85BCB">
            <w:pPr>
              <w:jc w:val="center"/>
              <w:rPr>
                <w:b/>
              </w:rPr>
            </w:pPr>
            <w:r w:rsidRPr="00DD3DF2">
              <w:rPr>
                <w:b/>
              </w:rPr>
              <w:t>Activities</w:t>
            </w:r>
          </w:p>
        </w:tc>
        <w:tc>
          <w:tcPr>
            <w:tcW w:w="2520" w:type="dxa"/>
          </w:tcPr>
          <w:p w:rsidR="0040630E" w:rsidRPr="00DD3DF2" w:rsidRDefault="0040630E" w:rsidP="00B85BCB">
            <w:pPr>
              <w:jc w:val="center"/>
              <w:rPr>
                <w:b/>
              </w:rPr>
            </w:pPr>
            <w:r w:rsidRPr="00DD3DF2">
              <w:rPr>
                <w:b/>
              </w:rPr>
              <w:t>Partners</w:t>
            </w:r>
          </w:p>
        </w:tc>
        <w:tc>
          <w:tcPr>
            <w:tcW w:w="1260" w:type="dxa"/>
          </w:tcPr>
          <w:p w:rsidR="0040630E" w:rsidRPr="00DD3DF2" w:rsidRDefault="0040630E" w:rsidP="00B85BCB">
            <w:pPr>
              <w:jc w:val="center"/>
              <w:rPr>
                <w:b/>
              </w:rPr>
            </w:pPr>
            <w:r w:rsidRPr="00DD3DF2">
              <w:rPr>
                <w:b/>
              </w:rPr>
              <w:t>Timeframe</w:t>
            </w:r>
          </w:p>
        </w:tc>
        <w:tc>
          <w:tcPr>
            <w:tcW w:w="2880" w:type="dxa"/>
          </w:tcPr>
          <w:p w:rsidR="0040630E" w:rsidRPr="00DD3DF2" w:rsidRDefault="0040630E" w:rsidP="00B85BCB">
            <w:pPr>
              <w:jc w:val="center"/>
              <w:rPr>
                <w:b/>
              </w:rPr>
            </w:pPr>
            <w:r w:rsidRPr="00DD3DF2">
              <w:rPr>
                <w:b/>
              </w:rPr>
              <w:t>Measurement/ Evaluation</w:t>
            </w:r>
          </w:p>
        </w:tc>
      </w:tr>
      <w:tr w:rsidR="0040630E" w:rsidRPr="00DD3DF2" w:rsidTr="00B85BCB">
        <w:trPr>
          <w:trHeight w:val="1187"/>
          <w:jc w:val="center"/>
        </w:trPr>
        <w:tc>
          <w:tcPr>
            <w:tcW w:w="1249" w:type="dxa"/>
            <w:vMerge w:val="restart"/>
            <w:vAlign w:val="center"/>
          </w:tcPr>
          <w:p w:rsidR="0040630E" w:rsidRPr="00DD3DF2" w:rsidRDefault="0040630E" w:rsidP="00B85BCB">
            <w:pPr>
              <w:ind w:left="-86"/>
              <w:jc w:val="center"/>
            </w:pPr>
            <w:r w:rsidRPr="00DD3DF2">
              <w:t>1.  Reduce Obesity in Children and Adults</w:t>
            </w:r>
          </w:p>
          <w:p w:rsidR="0040630E" w:rsidRPr="00DD3DF2" w:rsidRDefault="0040630E" w:rsidP="00B85BCB">
            <w:pPr>
              <w:ind w:left="-86"/>
              <w:jc w:val="center"/>
              <w:rPr>
                <w:b/>
              </w:rPr>
            </w:pPr>
          </w:p>
        </w:tc>
        <w:tc>
          <w:tcPr>
            <w:tcW w:w="1530" w:type="dxa"/>
            <w:vMerge w:val="restart"/>
            <w:shd w:val="clear" w:color="auto" w:fill="auto"/>
          </w:tcPr>
          <w:p w:rsidR="0040630E" w:rsidRPr="00DD3DF2" w:rsidRDefault="0040630E" w:rsidP="00B85BCB">
            <w:pPr>
              <w:ind w:left="45"/>
            </w:pPr>
          </w:p>
          <w:p w:rsidR="0040630E" w:rsidRPr="00DD3DF2" w:rsidRDefault="0040630E" w:rsidP="00B85BCB">
            <w:pPr>
              <w:ind w:left="45"/>
            </w:pPr>
          </w:p>
          <w:p w:rsidR="0040630E" w:rsidRPr="00DD3DF2" w:rsidRDefault="0040630E" w:rsidP="00B85BCB">
            <w:pPr>
              <w:ind w:left="45"/>
            </w:pPr>
          </w:p>
          <w:p w:rsidR="0040630E" w:rsidRPr="00DD3DF2" w:rsidRDefault="0040630E" w:rsidP="00B85BCB">
            <w:pPr>
              <w:ind w:left="45"/>
            </w:pPr>
            <w:r w:rsidRPr="00DD3DF2">
              <w:t>A.  Create community environments that promote and support healthy food and beverage choices and physical activity</w:t>
            </w:r>
          </w:p>
        </w:tc>
        <w:tc>
          <w:tcPr>
            <w:tcW w:w="4860" w:type="dxa"/>
          </w:tcPr>
          <w:p w:rsidR="0040630E" w:rsidRPr="00DD3DF2" w:rsidRDefault="0040630E" w:rsidP="00B85BCB">
            <w:r w:rsidRPr="00DD3DF2">
              <w:t>1 - A12. Investigate creating an annual county-wide competition  centered around the promotion of physical activity and fitness (i.e. "Walk-Off" between Canandaigua/Geneva, Wegmans Eat Well Live Well, Walk and Talk for Health, Staff Steps, Step Up, TRY-athalon)</w:t>
            </w:r>
          </w:p>
        </w:tc>
        <w:tc>
          <w:tcPr>
            <w:tcW w:w="2520" w:type="dxa"/>
          </w:tcPr>
          <w:p w:rsidR="0040630E" w:rsidRPr="00DD3DF2" w:rsidRDefault="0040630E" w:rsidP="00B85BCB">
            <w:r w:rsidRPr="00DD3DF2">
              <w:t>OCHC, PH, FLH, Local Employers, hospitals, FL Visitors Connection</w:t>
            </w:r>
          </w:p>
        </w:tc>
        <w:tc>
          <w:tcPr>
            <w:tcW w:w="1260" w:type="dxa"/>
          </w:tcPr>
          <w:p w:rsidR="0040630E" w:rsidRPr="00DD3DF2" w:rsidRDefault="0040630E" w:rsidP="00B85BCB">
            <w:r w:rsidRPr="00DD3DF2">
              <w:t xml:space="preserve">December 2014 - Annually thereafter </w:t>
            </w:r>
          </w:p>
        </w:tc>
        <w:tc>
          <w:tcPr>
            <w:tcW w:w="2880" w:type="dxa"/>
          </w:tcPr>
          <w:p w:rsidR="0040630E" w:rsidRPr="00DD3DF2" w:rsidRDefault="0040630E" w:rsidP="00B85BCB">
            <w:r w:rsidRPr="00DD3DF2">
              <w:t>Annual contest created and held, # of participants</w:t>
            </w:r>
          </w:p>
        </w:tc>
      </w:tr>
      <w:tr w:rsidR="0040630E" w:rsidRPr="00DD3DF2" w:rsidTr="00B85BCB">
        <w:trPr>
          <w:trHeight w:val="1187"/>
          <w:jc w:val="center"/>
        </w:trPr>
        <w:tc>
          <w:tcPr>
            <w:tcW w:w="124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pPr>
              <w:ind w:hanging="18"/>
            </w:pPr>
            <w:r w:rsidRPr="00DD3DF2">
              <w:t xml:space="preserve">1- A13.  Investigate the use of and work on promoting 5-2-1-0 in the after-school programs, backpack program, community centers, </w:t>
            </w:r>
            <w:r w:rsidRPr="00DD3DF2">
              <w:rPr>
                <w:rFonts w:eastAsia="Calibri"/>
              </w:rPr>
              <w:t xml:space="preserve">day cares, Head Start,  C&amp;FRC, </w:t>
            </w:r>
            <w:r w:rsidRPr="00DD3DF2">
              <w:t xml:space="preserve">Foodlink, YMCA, Boys and Girls Club, Sal Army </w:t>
            </w:r>
          </w:p>
        </w:tc>
        <w:tc>
          <w:tcPr>
            <w:tcW w:w="2520" w:type="dxa"/>
          </w:tcPr>
          <w:p w:rsidR="0040630E" w:rsidRPr="00DD3DF2" w:rsidRDefault="0040630E" w:rsidP="00B85BCB">
            <w:r w:rsidRPr="00DD3DF2">
              <w:t>OCHC, YMCA, Foodlink, Boys and Girls Club, Sal Army, etc</w:t>
            </w:r>
            <w:r>
              <w:t>.</w:t>
            </w:r>
          </w:p>
        </w:tc>
        <w:tc>
          <w:tcPr>
            <w:tcW w:w="1260" w:type="dxa"/>
          </w:tcPr>
          <w:p w:rsidR="0040630E" w:rsidRPr="00DD3DF2" w:rsidRDefault="0040630E" w:rsidP="00B85BCB">
            <w:r w:rsidRPr="00DD3DF2">
              <w:t>June 2015</w:t>
            </w:r>
          </w:p>
        </w:tc>
        <w:tc>
          <w:tcPr>
            <w:tcW w:w="2880" w:type="dxa"/>
          </w:tcPr>
          <w:p w:rsidR="0040630E" w:rsidRPr="00DD3DF2" w:rsidRDefault="0040630E" w:rsidP="00B85BCB">
            <w:r w:rsidRPr="00DD3DF2">
              <w:t>Number of organizations participating; number of people educated,; number of policies adopted</w:t>
            </w:r>
          </w:p>
        </w:tc>
      </w:tr>
      <w:tr w:rsidR="0040630E" w:rsidRPr="00DD3DF2" w:rsidTr="00B85BCB">
        <w:trPr>
          <w:trHeight w:val="1520"/>
          <w:jc w:val="center"/>
        </w:trPr>
        <w:tc>
          <w:tcPr>
            <w:tcW w:w="124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A14.  Increase the use of and engage local media and online resources (i.e. social media, county/community/PH websites, online news websites, radio, television, local publications) to promote the importance of good nutrition and physical activity using consistent measurements.  Include examples of ways to increase physical activity and county resources that are available to community members to increase physical activity.</w:t>
            </w:r>
          </w:p>
        </w:tc>
        <w:tc>
          <w:tcPr>
            <w:tcW w:w="2520" w:type="dxa"/>
          </w:tcPr>
          <w:p w:rsidR="0040630E" w:rsidRPr="00DD3DF2" w:rsidRDefault="0040630E" w:rsidP="00B85BCB">
            <w:r w:rsidRPr="00DD3DF2">
              <w:t>OCHC, PH, Local Media, Local Hospitals, Other non-profits, FL Visitors Connection</w:t>
            </w:r>
          </w:p>
        </w:tc>
        <w:tc>
          <w:tcPr>
            <w:tcW w:w="1260" w:type="dxa"/>
          </w:tcPr>
          <w:p w:rsidR="0040630E" w:rsidRPr="00DD3DF2" w:rsidRDefault="0040630E" w:rsidP="00B85BCB">
            <w:r w:rsidRPr="00DD3DF2">
              <w:t>Dec 2014 – Ongoing</w:t>
            </w:r>
          </w:p>
          <w:p w:rsidR="0040630E" w:rsidRPr="00DD3DF2" w:rsidRDefault="0040630E" w:rsidP="00B85BCB"/>
        </w:tc>
        <w:tc>
          <w:tcPr>
            <w:tcW w:w="2880" w:type="dxa"/>
          </w:tcPr>
          <w:p w:rsidR="0040630E" w:rsidRPr="00DD3DF2" w:rsidRDefault="0040630E" w:rsidP="00B85BCB">
            <w:r w:rsidRPr="00DD3DF2">
              <w:t># of media outlets reached out to, # of communications published/posted,</w:t>
            </w:r>
          </w:p>
        </w:tc>
      </w:tr>
      <w:tr w:rsidR="0040630E" w:rsidRPr="00DD3DF2" w:rsidTr="00B85BCB">
        <w:trPr>
          <w:trHeight w:val="755"/>
          <w:jc w:val="center"/>
        </w:trPr>
        <w:tc>
          <w:tcPr>
            <w:tcW w:w="1249"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1 - A15.  Educate municipal officials regarding how to improve the  built environment and keep them informed and educated about good nutrition and physical activities as outlined in the CHIP-  at least 5 municipal officials.</w:t>
            </w:r>
          </w:p>
        </w:tc>
        <w:tc>
          <w:tcPr>
            <w:tcW w:w="2520" w:type="dxa"/>
          </w:tcPr>
          <w:p w:rsidR="0040630E" w:rsidRPr="00DD3DF2" w:rsidRDefault="0040630E" w:rsidP="00B85BCB">
            <w:r w:rsidRPr="00DD3DF2">
              <w:t>Ontario County Public Health, OCHC</w:t>
            </w:r>
          </w:p>
        </w:tc>
        <w:tc>
          <w:tcPr>
            <w:tcW w:w="1260" w:type="dxa"/>
          </w:tcPr>
          <w:p w:rsidR="0040630E" w:rsidRPr="00DD3DF2" w:rsidRDefault="0040630E" w:rsidP="00B85BCB">
            <w:r w:rsidRPr="00DD3DF2">
              <w:t>December 2014</w:t>
            </w:r>
          </w:p>
        </w:tc>
        <w:tc>
          <w:tcPr>
            <w:tcW w:w="2880" w:type="dxa"/>
          </w:tcPr>
          <w:p w:rsidR="0040630E" w:rsidRPr="00DD3DF2" w:rsidRDefault="0040630E" w:rsidP="00B85BCB">
            <w:r w:rsidRPr="00DD3DF2">
              <w:t xml:space="preserve"># of municipal officials educated </w:t>
            </w:r>
          </w:p>
        </w:tc>
      </w:tr>
    </w:tbl>
    <w:p w:rsidR="0040630E" w:rsidRDefault="0040630E" w:rsidP="0040630E"/>
    <w:p w:rsidR="0040630E" w:rsidRDefault="0040630E" w:rsidP="0040630E"/>
    <w:p w:rsidR="0040630E" w:rsidRDefault="0040630E" w:rsidP="0040630E"/>
    <w:p w:rsidR="0040630E" w:rsidRDefault="0040630E" w:rsidP="0040630E"/>
    <w:p w:rsidR="0040630E" w:rsidRPr="00DD3DF2" w:rsidRDefault="0040630E" w:rsidP="0040630E">
      <w:pPr>
        <w:tabs>
          <w:tab w:val="left" w:pos="14040"/>
        </w:tabs>
      </w:pP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182"/>
        <w:gridCol w:w="1530"/>
        <w:gridCol w:w="4860"/>
        <w:gridCol w:w="2520"/>
        <w:gridCol w:w="1260"/>
        <w:gridCol w:w="2880"/>
      </w:tblGrid>
      <w:tr w:rsidR="0040630E" w:rsidRPr="00DD3DF2" w:rsidTr="00B85BCB">
        <w:trPr>
          <w:trHeight w:val="346"/>
          <w:tblHeader/>
          <w:jc w:val="center"/>
        </w:trPr>
        <w:tc>
          <w:tcPr>
            <w:tcW w:w="14232" w:type="dxa"/>
            <w:gridSpan w:val="6"/>
          </w:tcPr>
          <w:p w:rsidR="0040630E" w:rsidRPr="00DD3DF2" w:rsidRDefault="0040630E" w:rsidP="00B85BCB">
            <w:pPr>
              <w:jc w:val="center"/>
              <w:rPr>
                <w:b/>
              </w:rPr>
            </w:pPr>
            <w:r w:rsidRPr="00DD3DF2">
              <w:rPr>
                <w:b/>
              </w:rPr>
              <w:t>Prevention Agenda Focus Area:  Prevent Chronic Disease</w:t>
            </w:r>
          </w:p>
          <w:p w:rsidR="0040630E" w:rsidRPr="00DD3DF2" w:rsidRDefault="0040630E" w:rsidP="00B85BCB">
            <w:pPr>
              <w:jc w:val="center"/>
              <w:rPr>
                <w:b/>
              </w:rPr>
            </w:pPr>
            <w:r w:rsidRPr="00DD3DF2">
              <w:rPr>
                <w:b/>
              </w:rPr>
              <w:t>Priority 1:  Reduce Obesity in Children and Adults</w:t>
            </w:r>
          </w:p>
          <w:p w:rsidR="0040630E" w:rsidRPr="00DD3DF2" w:rsidRDefault="0040630E" w:rsidP="00B85BCB">
            <w:pPr>
              <w:jc w:val="center"/>
              <w:rPr>
                <w:b/>
              </w:rPr>
            </w:pPr>
          </w:p>
        </w:tc>
      </w:tr>
      <w:tr w:rsidR="0040630E" w:rsidRPr="00DD3DF2" w:rsidTr="00B85BCB">
        <w:trPr>
          <w:trHeight w:val="346"/>
          <w:tblHeader/>
          <w:jc w:val="center"/>
        </w:trPr>
        <w:tc>
          <w:tcPr>
            <w:tcW w:w="1182" w:type="dxa"/>
            <w:tcBorders>
              <w:bottom w:val="single" w:sz="4" w:space="0" w:color="auto"/>
            </w:tcBorders>
          </w:tcPr>
          <w:p w:rsidR="0040630E" w:rsidRPr="00DD3DF2" w:rsidRDefault="0040630E" w:rsidP="00B85BCB">
            <w:pPr>
              <w:jc w:val="center"/>
              <w:rPr>
                <w:b/>
              </w:rPr>
            </w:pPr>
            <w:r w:rsidRPr="00DD3DF2">
              <w:rPr>
                <w:b/>
              </w:rPr>
              <w:t>Strategy Area</w:t>
            </w:r>
          </w:p>
        </w:tc>
        <w:tc>
          <w:tcPr>
            <w:tcW w:w="1530" w:type="dxa"/>
          </w:tcPr>
          <w:p w:rsidR="0040630E" w:rsidRPr="00DD3DF2" w:rsidRDefault="0040630E" w:rsidP="00B85BCB">
            <w:pPr>
              <w:jc w:val="center"/>
              <w:rPr>
                <w:b/>
              </w:rPr>
            </w:pPr>
            <w:r w:rsidRPr="00DD3DF2">
              <w:rPr>
                <w:b/>
              </w:rPr>
              <w:t>Objective</w:t>
            </w:r>
          </w:p>
        </w:tc>
        <w:tc>
          <w:tcPr>
            <w:tcW w:w="4860" w:type="dxa"/>
          </w:tcPr>
          <w:p w:rsidR="0040630E" w:rsidRPr="00DD3DF2" w:rsidRDefault="0040630E" w:rsidP="00B85BCB">
            <w:pPr>
              <w:jc w:val="center"/>
              <w:rPr>
                <w:b/>
              </w:rPr>
            </w:pPr>
            <w:r w:rsidRPr="00DD3DF2">
              <w:rPr>
                <w:b/>
              </w:rPr>
              <w:t>Activities</w:t>
            </w:r>
          </w:p>
        </w:tc>
        <w:tc>
          <w:tcPr>
            <w:tcW w:w="2520" w:type="dxa"/>
          </w:tcPr>
          <w:p w:rsidR="0040630E" w:rsidRPr="00DD3DF2" w:rsidRDefault="0040630E" w:rsidP="00B85BCB">
            <w:pPr>
              <w:jc w:val="center"/>
              <w:rPr>
                <w:b/>
              </w:rPr>
            </w:pPr>
            <w:r w:rsidRPr="00DD3DF2">
              <w:rPr>
                <w:b/>
              </w:rPr>
              <w:t>Partners</w:t>
            </w:r>
          </w:p>
        </w:tc>
        <w:tc>
          <w:tcPr>
            <w:tcW w:w="1260" w:type="dxa"/>
          </w:tcPr>
          <w:p w:rsidR="0040630E" w:rsidRPr="00DD3DF2" w:rsidRDefault="0040630E" w:rsidP="00B85BCB">
            <w:pPr>
              <w:jc w:val="center"/>
              <w:rPr>
                <w:b/>
              </w:rPr>
            </w:pPr>
            <w:r w:rsidRPr="00DD3DF2">
              <w:rPr>
                <w:b/>
              </w:rPr>
              <w:t>Timeframe</w:t>
            </w:r>
          </w:p>
        </w:tc>
        <w:tc>
          <w:tcPr>
            <w:tcW w:w="2880" w:type="dxa"/>
          </w:tcPr>
          <w:p w:rsidR="0040630E" w:rsidRPr="00DD3DF2" w:rsidRDefault="0040630E" w:rsidP="00B85BCB">
            <w:pPr>
              <w:jc w:val="center"/>
              <w:rPr>
                <w:b/>
              </w:rPr>
            </w:pPr>
            <w:r w:rsidRPr="00DD3DF2">
              <w:rPr>
                <w:b/>
              </w:rPr>
              <w:t>Measurement/ Evaluation</w:t>
            </w:r>
          </w:p>
        </w:tc>
      </w:tr>
      <w:tr w:rsidR="0040630E" w:rsidRPr="00DD3DF2" w:rsidTr="00B85BCB">
        <w:trPr>
          <w:trHeight w:val="1259"/>
          <w:jc w:val="center"/>
        </w:trPr>
        <w:tc>
          <w:tcPr>
            <w:tcW w:w="1182" w:type="dxa"/>
            <w:vMerge w:val="restart"/>
            <w:tcBorders>
              <w:top w:val="single" w:sz="4" w:space="0" w:color="auto"/>
            </w:tcBorders>
            <w:vAlign w:val="center"/>
          </w:tcPr>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r w:rsidRPr="00DD3DF2">
              <w:t>1.  Reduce Obesity in Children and Adults</w:t>
            </w: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Pr="00DD3DF2"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Default="0040630E" w:rsidP="00B85BCB">
            <w:pPr>
              <w:ind w:left="-86"/>
              <w:jc w:val="center"/>
            </w:pPr>
          </w:p>
          <w:p w:rsidR="0040630E" w:rsidRPr="00DD3DF2" w:rsidRDefault="0040630E" w:rsidP="00B85BCB">
            <w:pPr>
              <w:ind w:left="-86"/>
              <w:jc w:val="center"/>
            </w:pPr>
            <w:r w:rsidRPr="00DD3DF2">
              <w:t>1.  Reduce Obesity in Children and Adults</w:t>
            </w:r>
          </w:p>
        </w:tc>
        <w:tc>
          <w:tcPr>
            <w:tcW w:w="1530" w:type="dxa"/>
            <w:vMerge w:val="restart"/>
            <w:shd w:val="clear" w:color="auto" w:fill="auto"/>
          </w:tcPr>
          <w:p w:rsidR="0040630E" w:rsidRPr="00DD3DF2" w:rsidRDefault="0040630E" w:rsidP="00B85BCB">
            <w:pPr>
              <w:ind w:left="-72"/>
            </w:pPr>
          </w:p>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r w:rsidRPr="00DD3DF2">
              <w:t>B.  Prevent childhood obesity through early-care and schools</w:t>
            </w: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Pr>
              <w:spacing w:after="120"/>
              <w:ind w:left="29"/>
            </w:pPr>
          </w:p>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p w:rsidR="0040630E" w:rsidRPr="00DD3DF2" w:rsidRDefault="0040630E" w:rsidP="00B85BCB">
            <w:r w:rsidRPr="00DD3DF2">
              <w:lastRenderedPageBreak/>
              <w:t>C.  Expand the role of health care, health service providers, and insurers in obesity prevention</w:t>
            </w:r>
          </w:p>
          <w:p w:rsidR="0040630E" w:rsidRPr="00DD3DF2" w:rsidRDefault="0040630E" w:rsidP="00B85BCB">
            <w:pPr>
              <w:spacing w:after="120"/>
              <w:ind w:left="29"/>
            </w:pPr>
          </w:p>
        </w:tc>
        <w:tc>
          <w:tcPr>
            <w:tcW w:w="4860" w:type="dxa"/>
          </w:tcPr>
          <w:p w:rsidR="0040630E" w:rsidRPr="00DD3DF2" w:rsidRDefault="0040630E" w:rsidP="00B85BCB">
            <w:r w:rsidRPr="00DD3DF2">
              <w:lastRenderedPageBreak/>
              <w:t>1 - B1.  Attempt to have committee members on the Wellness Committees at each school district in the County.</w:t>
            </w:r>
          </w:p>
        </w:tc>
        <w:tc>
          <w:tcPr>
            <w:tcW w:w="2520" w:type="dxa"/>
          </w:tcPr>
          <w:p w:rsidR="0040630E" w:rsidRPr="00DD3DF2" w:rsidRDefault="0040630E" w:rsidP="00B85BCB">
            <w:r w:rsidRPr="00DD3DF2">
              <w:t>OCHC/Hospitals</w:t>
            </w:r>
          </w:p>
        </w:tc>
        <w:tc>
          <w:tcPr>
            <w:tcW w:w="1260" w:type="dxa"/>
          </w:tcPr>
          <w:p w:rsidR="0040630E" w:rsidRPr="00DD3DF2" w:rsidRDefault="0040630E" w:rsidP="00B85BCB">
            <w:r w:rsidRPr="00DD3DF2">
              <w:t>By June 2015</w:t>
            </w:r>
          </w:p>
        </w:tc>
        <w:tc>
          <w:tcPr>
            <w:tcW w:w="2880" w:type="dxa"/>
          </w:tcPr>
          <w:p w:rsidR="0040630E" w:rsidRPr="00DD3DF2" w:rsidRDefault="0040630E" w:rsidP="00B85BCB">
            <w:r w:rsidRPr="00DD3DF2">
              <w:t>Adherence to wellness standards</w:t>
            </w:r>
          </w:p>
        </w:tc>
      </w:tr>
      <w:tr w:rsidR="0040630E" w:rsidRPr="00DD3DF2" w:rsidTr="00B85BCB">
        <w:trPr>
          <w:trHeight w:val="1259"/>
          <w:jc w:val="center"/>
        </w:trPr>
        <w:tc>
          <w:tcPr>
            <w:tcW w:w="1182" w:type="dxa"/>
            <w:vMerge/>
            <w:vAlign w:val="center"/>
          </w:tcPr>
          <w:p w:rsidR="0040630E" w:rsidRPr="00DD3DF2" w:rsidRDefault="0040630E" w:rsidP="00B85BCB">
            <w:pPr>
              <w:ind w:left="-86"/>
              <w:jc w:val="center"/>
            </w:pPr>
          </w:p>
        </w:tc>
        <w:tc>
          <w:tcPr>
            <w:tcW w:w="1530" w:type="dxa"/>
            <w:vMerge/>
            <w:shd w:val="clear" w:color="auto" w:fill="auto"/>
          </w:tcPr>
          <w:p w:rsidR="0040630E" w:rsidRPr="00DD3DF2" w:rsidRDefault="0040630E" w:rsidP="00B85BCB">
            <w:pPr>
              <w:spacing w:after="120"/>
              <w:ind w:left="29"/>
            </w:pPr>
          </w:p>
        </w:tc>
        <w:tc>
          <w:tcPr>
            <w:tcW w:w="4860" w:type="dxa"/>
          </w:tcPr>
          <w:p w:rsidR="0040630E" w:rsidRPr="00DD3DF2" w:rsidRDefault="0040630E" w:rsidP="00B85BCB">
            <w:pPr>
              <w:rPr>
                <w:rFonts w:eastAsia="Calibri"/>
              </w:rPr>
            </w:pPr>
            <w:r w:rsidRPr="00DD3DF2">
              <w:t xml:space="preserve">1 - B2.  Partner with local schools and after school programs to promote reducing screen time, healthy living, healthy eating and physical activity.   </w:t>
            </w:r>
            <w:r w:rsidRPr="00DD3DF2">
              <w:rPr>
                <w:rFonts w:eastAsia="Calibri"/>
              </w:rPr>
              <w:t>Continue and expand the "Get Up! Fuel Up!” and “Food, Fun, Fitness” programs. Explore program with Midlakes. Explore homeschoolers and parochial schools.</w:t>
            </w:r>
          </w:p>
          <w:p w:rsidR="0040630E" w:rsidRPr="00DD3DF2" w:rsidRDefault="0040630E" w:rsidP="00B85BCB">
            <w:pPr>
              <w:rPr>
                <w:rFonts w:eastAsia="Calibri"/>
              </w:rPr>
            </w:pPr>
          </w:p>
        </w:tc>
        <w:tc>
          <w:tcPr>
            <w:tcW w:w="2520" w:type="dxa"/>
          </w:tcPr>
          <w:p w:rsidR="0040630E" w:rsidRPr="00DD3DF2" w:rsidRDefault="0040630E" w:rsidP="00B85BCB">
            <w:r w:rsidRPr="00DD3DF2">
              <w:t xml:space="preserve">OCPHD, Hospitals, </w:t>
            </w:r>
          </w:p>
          <w:p w:rsidR="0040630E" w:rsidRPr="00DD3DF2" w:rsidRDefault="0040630E" w:rsidP="00B85BCB">
            <w:r w:rsidRPr="00DD3DF2">
              <w:t>OCHC, schools, YMCA, Boys and Girls Club</w:t>
            </w:r>
          </w:p>
          <w:p w:rsidR="0040630E" w:rsidRPr="00DD3DF2" w:rsidRDefault="0040630E" w:rsidP="00B85BCB"/>
        </w:tc>
        <w:tc>
          <w:tcPr>
            <w:tcW w:w="1260" w:type="dxa"/>
          </w:tcPr>
          <w:p w:rsidR="0040630E" w:rsidRPr="00DD3DF2" w:rsidRDefault="0040630E" w:rsidP="00B85BCB">
            <w:r w:rsidRPr="00DD3DF2">
              <w:t>Dec 2016 On-going</w:t>
            </w:r>
          </w:p>
          <w:p w:rsidR="0040630E" w:rsidRPr="00DD3DF2" w:rsidRDefault="0040630E" w:rsidP="00B85BCB"/>
        </w:tc>
        <w:tc>
          <w:tcPr>
            <w:tcW w:w="2880" w:type="dxa"/>
          </w:tcPr>
          <w:p w:rsidR="0040630E" w:rsidRPr="00DD3DF2" w:rsidRDefault="0040630E" w:rsidP="00B85BCB">
            <w:r w:rsidRPr="00DD3DF2">
              <w:t xml:space="preserve"># of students reached </w:t>
            </w:r>
          </w:p>
          <w:p w:rsidR="0040630E" w:rsidRPr="00DD3DF2" w:rsidRDefault="0040630E" w:rsidP="00B85BCB">
            <w:r w:rsidRPr="00DD3DF2">
              <w:t># of new students reached</w:t>
            </w:r>
          </w:p>
        </w:tc>
      </w:tr>
      <w:tr w:rsidR="0040630E" w:rsidRPr="00DD3DF2" w:rsidTr="00B85BCB">
        <w:trPr>
          <w:trHeight w:val="1817"/>
          <w:jc w:val="center"/>
        </w:trPr>
        <w:tc>
          <w:tcPr>
            <w:tcW w:w="1182"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 xml:space="preserve">1 - B3.  Work with farms, food service directors and Seeking Common Ground to encourage use of local produce and farms in schools, restaurants, healthcare facilities, etc.  Including promoting the use of the Ontario County "Local Food Guide" - CCE.  </w:t>
            </w:r>
          </w:p>
          <w:p w:rsidR="0040630E" w:rsidRPr="00DD3DF2" w:rsidRDefault="0040630E" w:rsidP="00B85BCB"/>
        </w:tc>
        <w:tc>
          <w:tcPr>
            <w:tcW w:w="2520" w:type="dxa"/>
          </w:tcPr>
          <w:p w:rsidR="0040630E" w:rsidRPr="00DD3DF2" w:rsidRDefault="0040630E" w:rsidP="00B85BCB">
            <w:r w:rsidRPr="00DD3DF2">
              <w:t xml:space="preserve">Cornell Cooperative Extension, OCHC, Hospitals, School Food Independence Committee, OFA </w:t>
            </w:r>
          </w:p>
          <w:p w:rsidR="0040630E" w:rsidRPr="00DD3DF2" w:rsidRDefault="0040630E" w:rsidP="00B85BCB"/>
        </w:tc>
        <w:tc>
          <w:tcPr>
            <w:tcW w:w="1260" w:type="dxa"/>
          </w:tcPr>
          <w:p w:rsidR="0040630E" w:rsidRPr="00DD3DF2" w:rsidRDefault="0040630E" w:rsidP="00B85BCB">
            <w:r w:rsidRPr="00DD3DF2">
              <w:t>July 2014 On-going</w:t>
            </w:r>
          </w:p>
          <w:p w:rsidR="0040630E" w:rsidRPr="00DD3DF2" w:rsidRDefault="0040630E" w:rsidP="00B85BCB"/>
        </w:tc>
        <w:tc>
          <w:tcPr>
            <w:tcW w:w="2880" w:type="dxa"/>
          </w:tcPr>
          <w:p w:rsidR="0040630E" w:rsidRPr="00DD3DF2" w:rsidRDefault="0040630E" w:rsidP="00B85BCB">
            <w:r w:rsidRPr="00DD3DF2">
              <w:t># of schools, restaurants and health care facilities utilizing local produce</w:t>
            </w:r>
          </w:p>
          <w:p w:rsidR="0040630E" w:rsidRPr="00DD3DF2" w:rsidRDefault="0040630E" w:rsidP="00B85BCB"/>
        </w:tc>
      </w:tr>
      <w:tr w:rsidR="0040630E" w:rsidRPr="00DD3DF2" w:rsidTr="00B85BCB">
        <w:trPr>
          <w:trHeight w:val="1520"/>
          <w:jc w:val="center"/>
        </w:trPr>
        <w:tc>
          <w:tcPr>
            <w:tcW w:w="1182"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 xml:space="preserve">1 - B4.  Create and annually update inventory of existing opportunities for physical activities available to community members at schools. Continue to encourage, develop and expand opportunities for physical activity for community members in school facilities. </w:t>
            </w:r>
          </w:p>
          <w:p w:rsidR="0040630E" w:rsidRPr="00DD3DF2" w:rsidRDefault="0040630E" w:rsidP="00B85BCB"/>
        </w:tc>
        <w:tc>
          <w:tcPr>
            <w:tcW w:w="2520" w:type="dxa"/>
          </w:tcPr>
          <w:p w:rsidR="0040630E" w:rsidRPr="00DD3DF2" w:rsidRDefault="0040630E" w:rsidP="00B85BCB">
            <w:r w:rsidRPr="00DD3DF2">
              <w:t>OCHC, Schools</w:t>
            </w:r>
          </w:p>
          <w:p w:rsidR="0040630E" w:rsidRPr="00DD3DF2" w:rsidRDefault="0040630E" w:rsidP="00B85BCB"/>
        </w:tc>
        <w:tc>
          <w:tcPr>
            <w:tcW w:w="1260" w:type="dxa"/>
          </w:tcPr>
          <w:p w:rsidR="0040630E" w:rsidRPr="00DD3DF2" w:rsidRDefault="0040630E" w:rsidP="00B85BCB">
            <w:r w:rsidRPr="00DD3DF2">
              <w:t>April 2014 – and annually thereafter</w:t>
            </w:r>
          </w:p>
          <w:p w:rsidR="0040630E" w:rsidRPr="00DD3DF2" w:rsidRDefault="0040630E" w:rsidP="00B85BCB"/>
        </w:tc>
        <w:tc>
          <w:tcPr>
            <w:tcW w:w="2880" w:type="dxa"/>
          </w:tcPr>
          <w:p w:rsidR="0040630E" w:rsidRPr="00DD3DF2" w:rsidRDefault="0040630E" w:rsidP="00B85BCB">
            <w:r w:rsidRPr="00DD3DF2">
              <w:t># of schools expanding use</w:t>
            </w:r>
          </w:p>
        </w:tc>
      </w:tr>
      <w:tr w:rsidR="0040630E" w:rsidRPr="00DD3DF2" w:rsidTr="00B85BCB">
        <w:trPr>
          <w:trHeight w:val="1889"/>
          <w:jc w:val="center"/>
        </w:trPr>
        <w:tc>
          <w:tcPr>
            <w:tcW w:w="1182" w:type="dxa"/>
            <w:vMerge/>
            <w:vAlign w:val="center"/>
          </w:tcPr>
          <w:p w:rsidR="0040630E" w:rsidRPr="00DD3DF2" w:rsidRDefault="0040630E" w:rsidP="00B85BCB">
            <w:pPr>
              <w:ind w:left="-86"/>
              <w:jc w:val="center"/>
              <w:rPr>
                <w:b/>
              </w:rPr>
            </w:pPr>
          </w:p>
        </w:tc>
        <w:tc>
          <w:tcPr>
            <w:tcW w:w="1530"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 xml:space="preserve">1 - C1.  Ensure providers are discussing obesity and providing resources – provide resource list to providers </w:t>
            </w:r>
          </w:p>
          <w:p w:rsidR="0040630E" w:rsidRPr="00DD3DF2" w:rsidRDefault="0040630E" w:rsidP="00B85BCB"/>
        </w:tc>
        <w:tc>
          <w:tcPr>
            <w:tcW w:w="2520" w:type="dxa"/>
          </w:tcPr>
          <w:p w:rsidR="0040630E" w:rsidRPr="00DD3DF2" w:rsidRDefault="0040630E" w:rsidP="00B85BCB">
            <w:r w:rsidRPr="00DD3DF2">
              <w:t>Hospitals</w:t>
            </w:r>
          </w:p>
          <w:p w:rsidR="0040630E" w:rsidRPr="00DD3DF2" w:rsidRDefault="0040630E" w:rsidP="00B85BCB"/>
        </w:tc>
        <w:tc>
          <w:tcPr>
            <w:tcW w:w="1260" w:type="dxa"/>
          </w:tcPr>
          <w:p w:rsidR="0040630E" w:rsidRPr="00DD3DF2" w:rsidRDefault="0040630E" w:rsidP="00B85BCB">
            <w:r w:rsidRPr="00DD3DF2">
              <w:t>July 2015 – On-going</w:t>
            </w:r>
          </w:p>
          <w:p w:rsidR="0040630E" w:rsidRPr="00DD3DF2" w:rsidRDefault="0040630E" w:rsidP="00B85BCB"/>
        </w:tc>
        <w:tc>
          <w:tcPr>
            <w:tcW w:w="2880" w:type="dxa"/>
          </w:tcPr>
          <w:p w:rsidR="0040630E" w:rsidRPr="00DD3DF2" w:rsidRDefault="0040630E" w:rsidP="00B85BCB">
            <w:r w:rsidRPr="00DD3DF2">
              <w:t>EMR link to resources – measure use</w:t>
            </w:r>
          </w:p>
          <w:p w:rsidR="0040630E" w:rsidRPr="00DD3DF2" w:rsidRDefault="0040630E" w:rsidP="00B85BCB"/>
          <w:p w:rsidR="0040630E" w:rsidRPr="00DD3DF2" w:rsidRDefault="0040630E" w:rsidP="00B85BCB"/>
        </w:tc>
      </w:tr>
    </w:tbl>
    <w:p w:rsidR="0040630E" w:rsidRPr="00DD3DF2" w:rsidRDefault="0040630E" w:rsidP="0040630E">
      <w:pPr>
        <w:rPr>
          <w:rFonts w:ascii="Century Gothic" w:hAnsi="Century Gothic"/>
          <w:sz w:val="20"/>
          <w:szCs w:val="20"/>
        </w:rPr>
      </w:pPr>
    </w:p>
    <w:p w:rsidR="0040630E" w:rsidRPr="00DD3DF2" w:rsidRDefault="0040630E" w:rsidP="0040630E">
      <w:pPr>
        <w:rPr>
          <w:rFonts w:ascii="Century Gothic" w:hAnsi="Century Gothic"/>
          <w:sz w:val="20"/>
          <w:szCs w:val="20"/>
        </w:rPr>
      </w:pPr>
    </w:p>
    <w:p w:rsidR="0040630E" w:rsidRPr="00DD3DF2" w:rsidRDefault="0040630E" w:rsidP="0040630E">
      <w:pPr>
        <w:rPr>
          <w:rFonts w:ascii="Century Gothic" w:hAnsi="Century Gothic"/>
          <w:sz w:val="20"/>
          <w:szCs w:val="20"/>
        </w:rPr>
      </w:pPr>
    </w:p>
    <w:p w:rsidR="0040630E" w:rsidRPr="00DD3DF2" w:rsidRDefault="0040630E" w:rsidP="0040630E">
      <w:pPr>
        <w:rPr>
          <w:rFonts w:ascii="Century Gothic" w:hAnsi="Century Gothic"/>
          <w:sz w:val="20"/>
          <w:szCs w:val="20"/>
        </w:rPr>
      </w:pPr>
    </w:p>
    <w:p w:rsidR="0040630E" w:rsidRPr="00DD3DF2" w:rsidRDefault="0040630E" w:rsidP="0040630E">
      <w:pPr>
        <w:rPr>
          <w:rFonts w:ascii="Century Gothic" w:hAnsi="Century Gothic"/>
          <w:sz w:val="20"/>
          <w:szCs w:val="20"/>
        </w:rPr>
      </w:pPr>
    </w:p>
    <w:p w:rsidR="0040630E" w:rsidRPr="00DD3DF2" w:rsidRDefault="0040630E" w:rsidP="0040630E">
      <w:pPr>
        <w:rPr>
          <w:rFonts w:ascii="Century Gothic" w:hAnsi="Century Gothic"/>
          <w:sz w:val="20"/>
          <w:szCs w:val="20"/>
        </w:rPr>
      </w:pPr>
    </w:p>
    <w:p w:rsidR="0040630E" w:rsidRPr="00DD3DF2" w:rsidRDefault="0040630E" w:rsidP="0040630E">
      <w:pPr>
        <w:rPr>
          <w:rFonts w:ascii="Century Gothic" w:hAnsi="Century Gothic"/>
          <w:sz w:val="20"/>
          <w:szCs w:val="20"/>
        </w:rPr>
      </w:pPr>
    </w:p>
    <w:p w:rsidR="0040630E" w:rsidRDefault="0040630E" w:rsidP="0040630E">
      <w:pPr>
        <w:ind w:left="1080" w:hanging="360"/>
        <w:jc w:val="both"/>
        <w:rPr>
          <w:rFonts w:ascii="Century Gothic" w:hAnsi="Century Gothic"/>
          <w:sz w:val="20"/>
          <w:szCs w:val="20"/>
        </w:rPr>
      </w:pPr>
      <w:r>
        <w:rPr>
          <w:rFonts w:ascii="Century Gothic" w:hAnsi="Century Gothic"/>
          <w:sz w:val="20"/>
          <w:szCs w:val="20"/>
        </w:rPr>
        <w:br w:type="page"/>
      </w: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72"/>
        <w:gridCol w:w="1509"/>
        <w:gridCol w:w="4860"/>
        <w:gridCol w:w="2520"/>
        <w:gridCol w:w="1260"/>
        <w:gridCol w:w="3171"/>
      </w:tblGrid>
      <w:tr w:rsidR="0040630E" w:rsidRPr="00DD3DF2" w:rsidTr="00B85BCB">
        <w:trPr>
          <w:trHeight w:val="346"/>
          <w:tblHeader/>
          <w:jc w:val="center"/>
        </w:trPr>
        <w:tc>
          <w:tcPr>
            <w:tcW w:w="14792" w:type="dxa"/>
            <w:gridSpan w:val="6"/>
          </w:tcPr>
          <w:p w:rsidR="0040630E" w:rsidRPr="00DD3DF2" w:rsidRDefault="0040630E" w:rsidP="00B85BCB">
            <w:pPr>
              <w:jc w:val="center"/>
              <w:rPr>
                <w:b/>
              </w:rPr>
            </w:pPr>
            <w:r w:rsidRPr="00DD3DF2">
              <w:rPr>
                <w:b/>
              </w:rPr>
              <w:lastRenderedPageBreak/>
              <w:t>Prevention Agenda Focus Area:  Prevent Chronic Disease</w:t>
            </w:r>
          </w:p>
          <w:p w:rsidR="0040630E" w:rsidRPr="00DD3DF2" w:rsidRDefault="0040630E" w:rsidP="00B85BCB">
            <w:pPr>
              <w:jc w:val="center"/>
              <w:rPr>
                <w:b/>
              </w:rPr>
            </w:pPr>
            <w:r w:rsidRPr="00DD3DF2">
              <w:rPr>
                <w:b/>
              </w:rPr>
              <w:t>Priority 2:  Decrease Hypertension Rates</w:t>
            </w:r>
          </w:p>
        </w:tc>
      </w:tr>
      <w:tr w:rsidR="0040630E" w:rsidRPr="00DD3DF2" w:rsidTr="00B85BCB">
        <w:trPr>
          <w:trHeight w:val="346"/>
          <w:tblHeader/>
          <w:jc w:val="center"/>
        </w:trPr>
        <w:tc>
          <w:tcPr>
            <w:tcW w:w="1472" w:type="dxa"/>
            <w:tcBorders>
              <w:bottom w:val="single" w:sz="4" w:space="0" w:color="auto"/>
            </w:tcBorders>
          </w:tcPr>
          <w:p w:rsidR="0040630E" w:rsidRPr="00DD3DF2" w:rsidRDefault="0040630E" w:rsidP="00B85BCB">
            <w:pPr>
              <w:jc w:val="center"/>
              <w:rPr>
                <w:b/>
              </w:rPr>
            </w:pPr>
            <w:r w:rsidRPr="00DD3DF2">
              <w:rPr>
                <w:b/>
              </w:rPr>
              <w:t>Strategy Area</w:t>
            </w:r>
          </w:p>
        </w:tc>
        <w:tc>
          <w:tcPr>
            <w:tcW w:w="1509" w:type="dxa"/>
          </w:tcPr>
          <w:p w:rsidR="0040630E" w:rsidRPr="00DD3DF2" w:rsidRDefault="0040630E" w:rsidP="00B85BCB">
            <w:pPr>
              <w:jc w:val="center"/>
              <w:rPr>
                <w:b/>
              </w:rPr>
            </w:pPr>
            <w:r w:rsidRPr="00DD3DF2">
              <w:rPr>
                <w:b/>
              </w:rPr>
              <w:t>Objective</w:t>
            </w:r>
          </w:p>
        </w:tc>
        <w:tc>
          <w:tcPr>
            <w:tcW w:w="4860" w:type="dxa"/>
          </w:tcPr>
          <w:p w:rsidR="0040630E" w:rsidRPr="00DD3DF2" w:rsidRDefault="0040630E" w:rsidP="00B85BCB">
            <w:pPr>
              <w:jc w:val="center"/>
              <w:rPr>
                <w:b/>
              </w:rPr>
            </w:pPr>
            <w:r w:rsidRPr="00DD3DF2">
              <w:rPr>
                <w:b/>
              </w:rPr>
              <w:t>Activities</w:t>
            </w:r>
          </w:p>
        </w:tc>
        <w:tc>
          <w:tcPr>
            <w:tcW w:w="2520" w:type="dxa"/>
          </w:tcPr>
          <w:p w:rsidR="0040630E" w:rsidRPr="00DD3DF2" w:rsidRDefault="0040630E" w:rsidP="00B85BCB">
            <w:pPr>
              <w:jc w:val="center"/>
              <w:rPr>
                <w:b/>
              </w:rPr>
            </w:pPr>
            <w:r w:rsidRPr="00DD3DF2">
              <w:rPr>
                <w:b/>
              </w:rPr>
              <w:t>Partners</w:t>
            </w:r>
          </w:p>
        </w:tc>
        <w:tc>
          <w:tcPr>
            <w:tcW w:w="1260" w:type="dxa"/>
          </w:tcPr>
          <w:p w:rsidR="0040630E" w:rsidRPr="00DD3DF2" w:rsidRDefault="0040630E" w:rsidP="00B85BCB">
            <w:pPr>
              <w:jc w:val="center"/>
              <w:rPr>
                <w:b/>
              </w:rPr>
            </w:pPr>
            <w:r w:rsidRPr="00DD3DF2">
              <w:rPr>
                <w:b/>
              </w:rPr>
              <w:t>Timeframe</w:t>
            </w:r>
          </w:p>
        </w:tc>
        <w:tc>
          <w:tcPr>
            <w:tcW w:w="3171" w:type="dxa"/>
          </w:tcPr>
          <w:p w:rsidR="0040630E" w:rsidRPr="00DD3DF2" w:rsidRDefault="0040630E" w:rsidP="00B85BCB">
            <w:pPr>
              <w:jc w:val="center"/>
              <w:rPr>
                <w:b/>
              </w:rPr>
            </w:pPr>
            <w:r w:rsidRPr="00DD3DF2">
              <w:rPr>
                <w:b/>
              </w:rPr>
              <w:t>Measurement/ Evaluation</w:t>
            </w:r>
          </w:p>
        </w:tc>
      </w:tr>
      <w:tr w:rsidR="0040630E" w:rsidRPr="00DD3DF2" w:rsidTr="00B85BCB">
        <w:trPr>
          <w:trHeight w:val="1979"/>
          <w:jc w:val="center"/>
        </w:trPr>
        <w:tc>
          <w:tcPr>
            <w:tcW w:w="1472" w:type="dxa"/>
            <w:vMerge w:val="restart"/>
            <w:tcBorders>
              <w:top w:val="single" w:sz="4" w:space="0" w:color="auto"/>
            </w:tcBorders>
            <w:vAlign w:val="center"/>
          </w:tcPr>
          <w:p w:rsidR="0040630E" w:rsidRPr="00DD3DF2" w:rsidRDefault="0040630E" w:rsidP="00B85BCB">
            <w:r w:rsidRPr="00DD3DF2">
              <w:t xml:space="preserve">2.  Increase access to high quality chronic disease preventive care and management in clinical and community settings </w:t>
            </w:r>
          </w:p>
        </w:tc>
        <w:tc>
          <w:tcPr>
            <w:tcW w:w="1509" w:type="dxa"/>
            <w:vMerge w:val="restart"/>
            <w:shd w:val="clear" w:color="auto" w:fill="auto"/>
          </w:tcPr>
          <w:p w:rsidR="0040630E" w:rsidRPr="00DD3DF2" w:rsidRDefault="0040630E" w:rsidP="00B85BCB">
            <w:pPr>
              <w:ind w:left="-72"/>
            </w:pPr>
          </w:p>
          <w:p w:rsidR="0040630E" w:rsidRPr="00DD3DF2" w:rsidRDefault="0040630E" w:rsidP="00B85BCB">
            <w:pPr>
              <w:autoSpaceDE w:val="0"/>
              <w:autoSpaceDN w:val="0"/>
              <w:adjustRightInd w:val="0"/>
            </w:pPr>
          </w:p>
          <w:p w:rsidR="0040630E" w:rsidRPr="00DD3DF2" w:rsidRDefault="0040630E" w:rsidP="00B85BCB">
            <w:pPr>
              <w:autoSpaceDE w:val="0"/>
              <w:autoSpaceDN w:val="0"/>
              <w:adjustRightInd w:val="0"/>
            </w:pPr>
          </w:p>
          <w:p w:rsidR="0040630E" w:rsidRPr="00DD3DF2" w:rsidRDefault="0040630E" w:rsidP="00B85BCB">
            <w:pPr>
              <w:autoSpaceDE w:val="0"/>
              <w:autoSpaceDN w:val="0"/>
              <w:adjustRightInd w:val="0"/>
            </w:pPr>
          </w:p>
          <w:p w:rsidR="0040630E" w:rsidRPr="00DD3DF2" w:rsidRDefault="0040630E" w:rsidP="00B85BCB">
            <w:pPr>
              <w:autoSpaceDE w:val="0"/>
              <w:autoSpaceDN w:val="0"/>
              <w:adjustRightInd w:val="0"/>
            </w:pPr>
          </w:p>
          <w:p w:rsidR="0040630E" w:rsidRPr="00DD3DF2" w:rsidRDefault="0040630E" w:rsidP="00B85BCB">
            <w:pPr>
              <w:autoSpaceDE w:val="0"/>
              <w:autoSpaceDN w:val="0"/>
              <w:adjustRightInd w:val="0"/>
            </w:pPr>
            <w:r w:rsidRPr="00DD3DF2">
              <w:t>A.  Decrease Hypertension Rates</w:t>
            </w:r>
          </w:p>
          <w:p w:rsidR="0040630E" w:rsidRPr="00DD3DF2" w:rsidRDefault="0040630E" w:rsidP="00B85BCB">
            <w:pPr>
              <w:spacing w:after="120"/>
              <w:rPr>
                <w:b/>
              </w:rPr>
            </w:pPr>
          </w:p>
        </w:tc>
        <w:tc>
          <w:tcPr>
            <w:tcW w:w="4860" w:type="dxa"/>
          </w:tcPr>
          <w:p w:rsidR="0040630E" w:rsidRPr="00DD3DF2" w:rsidRDefault="0040630E" w:rsidP="00B85BCB">
            <w:r w:rsidRPr="00DD3DF2">
              <w:t xml:space="preserve">2 - A1.  Work to prevent hypertension by assisting hospitals, nursing homes and senior meal providers in reducing sodium content in all meals served including to patients, visitors, staff and public. </w:t>
            </w:r>
          </w:p>
          <w:p w:rsidR="0040630E" w:rsidRPr="00DD3DF2" w:rsidRDefault="0040630E" w:rsidP="00B85BCB"/>
          <w:p w:rsidR="0040630E" w:rsidRPr="00DD3DF2" w:rsidRDefault="0040630E" w:rsidP="00B85BCB"/>
          <w:p w:rsidR="0040630E" w:rsidRPr="00DD3DF2" w:rsidRDefault="0040630E" w:rsidP="00B85BCB">
            <w:pPr>
              <w:rPr>
                <w:rFonts w:eastAsia="Calibri"/>
              </w:rPr>
            </w:pPr>
          </w:p>
          <w:p w:rsidR="0040630E" w:rsidRPr="00DD3DF2" w:rsidRDefault="0040630E" w:rsidP="00B85BCB">
            <w:pPr>
              <w:rPr>
                <w:rFonts w:eastAsia="Calibri"/>
              </w:rPr>
            </w:pPr>
          </w:p>
        </w:tc>
        <w:tc>
          <w:tcPr>
            <w:tcW w:w="2520" w:type="dxa"/>
          </w:tcPr>
          <w:p w:rsidR="0040630E" w:rsidRPr="00DD3DF2" w:rsidRDefault="0040630E" w:rsidP="00B85BCB">
            <w:r w:rsidRPr="00DD3DF2">
              <w:t>OCHC, Hospitals, Nursing Homes, Office for the Aging, RHIO, S2AY</w:t>
            </w:r>
          </w:p>
          <w:p w:rsidR="0040630E" w:rsidRPr="00DD3DF2" w:rsidRDefault="0040630E" w:rsidP="00B85BCB"/>
        </w:tc>
        <w:tc>
          <w:tcPr>
            <w:tcW w:w="1260" w:type="dxa"/>
          </w:tcPr>
          <w:p w:rsidR="0040630E" w:rsidRPr="00DD3DF2" w:rsidRDefault="0040630E" w:rsidP="00B85BCB">
            <w:r w:rsidRPr="00DD3DF2">
              <w:t>January 2014 On-going</w:t>
            </w:r>
          </w:p>
          <w:p w:rsidR="0040630E" w:rsidRPr="00DD3DF2" w:rsidRDefault="0040630E" w:rsidP="00B85BCB"/>
        </w:tc>
        <w:tc>
          <w:tcPr>
            <w:tcW w:w="3171" w:type="dxa"/>
          </w:tcPr>
          <w:p w:rsidR="0040630E" w:rsidRPr="00DD3DF2" w:rsidRDefault="0040630E" w:rsidP="00B85BCB">
            <w:r w:rsidRPr="00DD3DF2">
              <w:t>Reduce sodium content by 30% over 3 years, by November 2017</w:t>
            </w:r>
          </w:p>
          <w:p w:rsidR="0040630E" w:rsidRPr="00DD3DF2" w:rsidRDefault="0040630E" w:rsidP="00B85BCB"/>
        </w:tc>
      </w:tr>
      <w:tr w:rsidR="0040630E" w:rsidRPr="00DD3DF2" w:rsidTr="00B85BCB">
        <w:trPr>
          <w:trHeight w:val="2240"/>
          <w:jc w:val="center"/>
        </w:trPr>
        <w:tc>
          <w:tcPr>
            <w:tcW w:w="1472" w:type="dxa"/>
            <w:vMerge/>
            <w:vAlign w:val="center"/>
          </w:tcPr>
          <w:p w:rsidR="0040630E" w:rsidRPr="00DD3DF2" w:rsidRDefault="0040630E" w:rsidP="00B85BCB">
            <w:pPr>
              <w:ind w:left="-86"/>
              <w:jc w:val="center"/>
              <w:rPr>
                <w:b/>
              </w:rPr>
            </w:pPr>
          </w:p>
        </w:tc>
        <w:tc>
          <w:tcPr>
            <w:tcW w:w="1509" w:type="dxa"/>
            <w:vMerge/>
            <w:shd w:val="clear" w:color="auto" w:fill="auto"/>
          </w:tcPr>
          <w:p w:rsidR="0040630E" w:rsidRPr="00DD3DF2" w:rsidRDefault="0040630E" w:rsidP="00B85BCB">
            <w:pPr>
              <w:ind w:left="-72"/>
            </w:pPr>
          </w:p>
        </w:tc>
        <w:tc>
          <w:tcPr>
            <w:tcW w:w="4860" w:type="dxa"/>
          </w:tcPr>
          <w:p w:rsidR="0040630E" w:rsidRPr="00DD3DF2" w:rsidRDefault="0040630E" w:rsidP="00B85BCB">
            <w:r w:rsidRPr="00DD3DF2">
              <w:t>2 - A2.  Work with the FLHSA to bring the hypertension reduction program down to Ontario County.  This involves increased focus on enhanced clinical management of hypertension, enhanced community awareness and community supports.</w:t>
            </w:r>
          </w:p>
          <w:p w:rsidR="0040630E" w:rsidRPr="00DD3DF2" w:rsidRDefault="0040630E" w:rsidP="00B85BCB"/>
        </w:tc>
        <w:tc>
          <w:tcPr>
            <w:tcW w:w="2520" w:type="dxa"/>
          </w:tcPr>
          <w:p w:rsidR="0040630E" w:rsidRPr="00DD3DF2" w:rsidRDefault="0040630E" w:rsidP="00B85BCB">
            <w:r w:rsidRPr="00DD3DF2">
              <w:t>FLHSA/S2AY RHN</w:t>
            </w:r>
          </w:p>
          <w:p w:rsidR="0040630E" w:rsidRPr="00DD3DF2" w:rsidRDefault="0040630E" w:rsidP="00B85BCB"/>
        </w:tc>
        <w:tc>
          <w:tcPr>
            <w:tcW w:w="1260" w:type="dxa"/>
          </w:tcPr>
          <w:p w:rsidR="0040630E" w:rsidRPr="00DD3DF2" w:rsidRDefault="0040630E" w:rsidP="00B85BCB">
            <w:r w:rsidRPr="00DD3DF2">
              <w:t>January 2014 On-going</w:t>
            </w:r>
          </w:p>
        </w:tc>
        <w:tc>
          <w:tcPr>
            <w:tcW w:w="3171" w:type="dxa"/>
          </w:tcPr>
          <w:p w:rsidR="0040630E" w:rsidRPr="00DD3DF2" w:rsidRDefault="0040630E" w:rsidP="00B85BCB">
            <w:r w:rsidRPr="00DD3DF2">
              <w:t>Implementation of program and at least 300 people enrolled by December 2015.  Increase percentage of people managing their hypertension to 75% by December 2017.</w:t>
            </w:r>
          </w:p>
        </w:tc>
      </w:tr>
      <w:tr w:rsidR="0040630E" w:rsidRPr="00DD3DF2" w:rsidTr="00B85BCB">
        <w:trPr>
          <w:trHeight w:val="2240"/>
          <w:jc w:val="center"/>
        </w:trPr>
        <w:tc>
          <w:tcPr>
            <w:tcW w:w="1472" w:type="dxa"/>
            <w:vMerge/>
            <w:vAlign w:val="center"/>
          </w:tcPr>
          <w:p w:rsidR="0040630E" w:rsidRPr="00DD3DF2" w:rsidRDefault="0040630E" w:rsidP="00B85BCB">
            <w:pPr>
              <w:ind w:left="-86"/>
              <w:jc w:val="center"/>
              <w:rPr>
                <w:b/>
              </w:rPr>
            </w:pPr>
          </w:p>
        </w:tc>
        <w:tc>
          <w:tcPr>
            <w:tcW w:w="1509" w:type="dxa"/>
            <w:shd w:val="clear" w:color="auto" w:fill="auto"/>
          </w:tcPr>
          <w:p w:rsidR="0040630E" w:rsidRPr="00DD3DF2" w:rsidRDefault="0040630E" w:rsidP="00B85BCB">
            <w:pPr>
              <w:ind w:left="-29"/>
            </w:pPr>
            <w:r w:rsidRPr="00DD3DF2">
              <w:t>B.  Promote culturally relevant chronic disease self-management education</w:t>
            </w:r>
          </w:p>
        </w:tc>
        <w:tc>
          <w:tcPr>
            <w:tcW w:w="4860" w:type="dxa"/>
          </w:tcPr>
          <w:p w:rsidR="0040630E" w:rsidRPr="00DD3DF2" w:rsidRDefault="0040630E" w:rsidP="00B85BCB">
            <w:r w:rsidRPr="00DD3DF2">
              <w:t>2 - B1.  Offer at least one class of the Stanford Chronic Disease Self-Management Program.</w:t>
            </w:r>
          </w:p>
        </w:tc>
        <w:tc>
          <w:tcPr>
            <w:tcW w:w="2520" w:type="dxa"/>
          </w:tcPr>
          <w:p w:rsidR="0040630E" w:rsidRPr="00DD3DF2" w:rsidRDefault="0040630E" w:rsidP="00B85BCB">
            <w:r w:rsidRPr="00DD3DF2">
              <w:t>SCHD, RSVP/Wayne CAP, Seneca County OFA, Rural Health Network</w:t>
            </w:r>
          </w:p>
        </w:tc>
        <w:tc>
          <w:tcPr>
            <w:tcW w:w="1260" w:type="dxa"/>
          </w:tcPr>
          <w:p w:rsidR="0040630E" w:rsidRPr="00DD3DF2" w:rsidRDefault="0040630E" w:rsidP="00B85BCB">
            <w:r w:rsidRPr="00DD3DF2">
              <w:t>Annually Starting January 2014</w:t>
            </w:r>
          </w:p>
        </w:tc>
        <w:tc>
          <w:tcPr>
            <w:tcW w:w="3171" w:type="dxa"/>
          </w:tcPr>
          <w:p w:rsidR="0040630E" w:rsidRPr="00DD3DF2" w:rsidRDefault="0040630E" w:rsidP="00B85BCB">
            <w:r w:rsidRPr="00DD3DF2">
              <w:t>At least 10 people with chronic disease (arthritis, asthma, CVD or diabetes) annually will have taken a course and demonstrate improved management of their condition.</w:t>
            </w:r>
          </w:p>
        </w:tc>
      </w:tr>
    </w:tbl>
    <w:p w:rsidR="0040630E" w:rsidRDefault="0040630E" w:rsidP="0040630E">
      <w:r w:rsidRPr="00DD3DF2">
        <w:t>Ontario County has also created an Activity Workplan which breaks down each activity into specific, measurable goals and milestones.  Ontario County Public Health will use this Activity Workplan to assure that activities and goals are being met and timeframes are being adhered to.  The Activity Workplan will also help to predict if an activity or objective needs to be reassessed and adjusted to overcome ba</w:t>
      </w:r>
      <w:r>
        <w:t>rriers and meet timeframe goals.</w:t>
      </w:r>
    </w:p>
    <w:p w:rsidR="0040630E" w:rsidRDefault="0040630E" w:rsidP="0040630E">
      <w:pPr>
        <w:ind w:left="1080" w:hanging="360"/>
        <w:jc w:val="both"/>
        <w:sectPr w:rsidR="0040630E" w:rsidSect="00090179">
          <w:footerReference w:type="default" r:id="rId16"/>
          <w:pgSz w:w="15840" w:h="12240" w:orient="landscape"/>
          <w:pgMar w:top="810" w:right="1440" w:bottom="1440" w:left="1440" w:header="720" w:footer="720" w:gutter="0"/>
          <w:cols w:space="720"/>
          <w:docGrid w:linePitch="360"/>
        </w:sectPr>
      </w:pPr>
    </w:p>
    <w:p w:rsidR="0040630E" w:rsidRPr="00AC0A87" w:rsidRDefault="0040630E" w:rsidP="0040630E">
      <w:pPr>
        <w:shd w:val="clear" w:color="auto" w:fill="FFFFFF"/>
        <w:spacing w:after="160"/>
        <w:jc w:val="center"/>
        <w:textAlignment w:val="top"/>
        <w:outlineLvl w:val="0"/>
        <w:rPr>
          <w:rFonts w:ascii="Tahoma" w:hAnsi="Tahoma" w:cs="Tahoma"/>
          <w:b/>
          <w:bCs/>
          <w:color w:val="498F49"/>
          <w:kern w:val="36"/>
          <w:sz w:val="42"/>
          <w:szCs w:val="42"/>
        </w:rPr>
      </w:pPr>
      <w:r>
        <w:rPr>
          <w:rFonts w:ascii="Tahoma" w:hAnsi="Tahoma" w:cs="Tahoma"/>
          <w:b/>
          <w:bCs/>
          <w:noProof/>
          <w:color w:val="498F49"/>
          <w:kern w:val="36"/>
          <w:sz w:val="42"/>
          <w:szCs w:val="42"/>
        </w:rPr>
        <w:lastRenderedPageBreak/>
        <mc:AlternateContent>
          <mc:Choice Requires="wps">
            <w:drawing>
              <wp:anchor distT="0" distB="0" distL="114300" distR="114300" simplePos="0" relativeHeight="251661312" behindDoc="0" locked="0" layoutInCell="1" allowOverlap="1">
                <wp:simplePos x="0" y="0"/>
                <wp:positionH relativeFrom="column">
                  <wp:posOffset>-203200</wp:posOffset>
                </wp:positionH>
                <wp:positionV relativeFrom="paragraph">
                  <wp:posOffset>38100</wp:posOffset>
                </wp:positionV>
                <wp:extent cx="304800" cy="3683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30E" w:rsidRPr="00F33C9B" w:rsidRDefault="0040630E" w:rsidP="0040630E">
                            <w:pP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6pt;margin-top:3pt;width:24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" fillcolor="white [3201]" stroked="f" strokeweight=".5pt">
                <v:path arrowok="t"/>
                <v:textbox>
                  <w:txbxContent>
                    <w:p w:rsidR="0040630E" w:rsidRPr="00F33C9B" w:rsidRDefault="0040630E" w:rsidP="0040630E">
                      <w:pPr>
                        <w:rPr>
                          <w:b/>
                        </w:rPr>
                      </w:pPr>
                      <w:r>
                        <w:rPr>
                          <w:b/>
                        </w:rPr>
                        <w:t>3.</w:t>
                      </w:r>
                    </w:p>
                  </w:txbxContent>
                </v:textbox>
              </v:shape>
            </w:pict>
          </mc:Fallback>
        </mc:AlternateContent>
      </w:r>
      <w:r w:rsidRPr="00AC0A87">
        <w:rPr>
          <w:rFonts w:ascii="Tahoma" w:hAnsi="Tahoma" w:cs="Tahoma"/>
          <w:b/>
          <w:bCs/>
          <w:color w:val="498F49"/>
          <w:kern w:val="36"/>
          <w:sz w:val="42"/>
          <w:szCs w:val="42"/>
        </w:rPr>
        <w:t xml:space="preserve">Ontario County Indicators For Tracking </w:t>
      </w:r>
      <w:r>
        <w:rPr>
          <w:rFonts w:ascii="Tahoma" w:hAnsi="Tahoma" w:cs="Tahoma"/>
          <w:b/>
          <w:bCs/>
          <w:color w:val="498F49"/>
          <w:kern w:val="36"/>
          <w:sz w:val="42"/>
          <w:szCs w:val="42"/>
        </w:rPr>
        <w:t xml:space="preserve">                           </w:t>
      </w:r>
      <w:r w:rsidRPr="00AC0A87">
        <w:rPr>
          <w:rFonts w:ascii="Tahoma" w:hAnsi="Tahoma" w:cs="Tahoma"/>
          <w:b/>
          <w:bCs/>
          <w:color w:val="498F49"/>
          <w:kern w:val="36"/>
          <w:sz w:val="42"/>
          <w:szCs w:val="42"/>
        </w:rPr>
        <w:t>Public Health Priority Areas, 2013-2017</w:t>
      </w:r>
    </w:p>
    <w:p w:rsidR="0040630E" w:rsidRDefault="0040630E" w:rsidP="0040630E">
      <w:pPr>
        <w:shd w:val="clear" w:color="auto" w:fill="FFFFFF"/>
        <w:spacing w:before="240" w:after="240" w:line="280" w:lineRule="atLeast"/>
        <w:rPr>
          <w:rFonts w:ascii="Verdana" w:hAnsi="Verdana"/>
          <w:color w:val="0000EF"/>
        </w:rPr>
      </w:pPr>
      <w:hyperlink r:id="rId17" w:history="1">
        <w:r w:rsidRPr="00AC0A87">
          <w:rPr>
            <w:rFonts w:ascii="Verdana" w:hAnsi="Verdana"/>
            <w:color w:val="0000EF"/>
          </w:rPr>
          <w:t>Technical Notes About the Indicators For Tracking Public Health Priority Areas - New York State - 2013-2017</w:t>
        </w:r>
      </w:hyperlink>
    </w:p>
    <w:p w:rsidR="0040630E" w:rsidRDefault="0040630E" w:rsidP="0040630E">
      <w:pPr>
        <w:shd w:val="clear" w:color="auto" w:fill="FFFFFF"/>
        <w:spacing w:before="240" w:after="240" w:line="280" w:lineRule="atLeast"/>
        <w:rPr>
          <w:rFonts w:ascii="Verdana" w:hAnsi="Verdana"/>
          <w:color w:val="0000EF"/>
        </w:rPr>
      </w:pPr>
    </w:p>
    <w:p w:rsidR="0040630E" w:rsidRPr="00AC0A87" w:rsidRDefault="0040630E" w:rsidP="0040630E">
      <w:pPr>
        <w:shd w:val="clear" w:color="auto" w:fill="FFFFFF"/>
        <w:spacing w:before="240" w:after="240" w:line="280" w:lineRule="atLeast"/>
        <w:rPr>
          <w:rFonts w:ascii="Verdana" w:hAnsi="Verdana"/>
          <w:color w:val="000000"/>
          <w:szCs w:val="22"/>
        </w:rPr>
      </w:pPr>
    </w:p>
    <w:tbl>
      <w:tblPr>
        <w:tblW w:w="0" w:type="auto"/>
        <w:tblCellMar>
          <w:top w:w="15" w:type="dxa"/>
          <w:left w:w="15" w:type="dxa"/>
          <w:bottom w:w="15" w:type="dxa"/>
          <w:right w:w="15" w:type="dxa"/>
        </w:tblCellMar>
        <w:tblLook w:val="04A0" w:firstRow="1" w:lastRow="0" w:firstColumn="1" w:lastColumn="0" w:noHBand="0" w:noVBand="1"/>
      </w:tblPr>
      <w:tblGrid>
        <w:gridCol w:w="314"/>
        <w:gridCol w:w="3572"/>
        <w:gridCol w:w="900"/>
        <w:gridCol w:w="1126"/>
        <w:gridCol w:w="1061"/>
        <w:gridCol w:w="1657"/>
        <w:gridCol w:w="1340"/>
      </w:tblGrid>
      <w:tr w:rsidR="0040630E" w:rsidRPr="00AC0A87" w:rsidTr="00B85BCB">
        <w:tc>
          <w:tcPr>
            <w:tcW w:w="0" w:type="auto"/>
            <w:gridSpan w:val="7"/>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Improve Health Status and Reduce Health Disparities</w:t>
            </w:r>
          </w:p>
        </w:tc>
      </w:tr>
      <w:tr w:rsidR="0040630E" w:rsidRPr="00AC0A87" w:rsidTr="00B85BCB">
        <w:tc>
          <w:tcPr>
            <w:tcW w:w="0" w:type="auto"/>
            <w:gridSpan w:val="2"/>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Indicator</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Years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 xml:space="preserve">Ontario County </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New York State</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Links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NYS 2017 Objective</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1.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premature death (before age 65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22.2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24.3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8" w:history="1">
              <w:r w:rsidRPr="00AC0A87">
                <w:rPr>
                  <w:rFonts w:ascii="Verdana" w:hAnsi="Verdana"/>
                  <w:color w:val="0000EF"/>
                </w:rPr>
                <w:t>(Table)</w:t>
              </w:r>
            </w:hyperlink>
            <w:hyperlink r:id="rId19"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21.8</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iCs/>
                <w:color w:val="000000"/>
              </w:rPr>
            </w:pPr>
            <w:r w:rsidRPr="000C6E83">
              <w:rPr>
                <w:rFonts w:ascii="Verdana" w:hAnsi="Verdana"/>
                <w:iCs/>
                <w:color w:val="000000"/>
              </w:rPr>
              <w:t>Ratio of Black non-Hispanics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2.50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2.12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20" w:history="1">
              <w:r w:rsidRPr="00AC0A87">
                <w:rPr>
                  <w:rFonts w:ascii="Verdana" w:hAnsi="Verdana"/>
                  <w:color w:val="0000EF"/>
                </w:rPr>
                <w:t>(Table)</w:t>
              </w:r>
            </w:hyperlink>
            <w:hyperlink r:id="rId21"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1.87</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2.52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2.14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22" w:history="1">
              <w:r w:rsidRPr="00AC0A87">
                <w:rPr>
                  <w:rFonts w:ascii="Verdana" w:hAnsi="Verdana"/>
                  <w:color w:val="0000EF"/>
                </w:rPr>
                <w:t>(Table)</w:t>
              </w:r>
            </w:hyperlink>
            <w:hyperlink r:id="rId23"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1.86</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Age-adjusted preventable hospitalizations rate per 10,000 - Ages 18+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122.1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155.0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24" w:history="1">
              <w:r w:rsidRPr="00AC0A87">
                <w:rPr>
                  <w:rFonts w:ascii="Verdana" w:hAnsi="Verdana"/>
                  <w:color w:val="0000EF"/>
                </w:rPr>
                <w:t>(Table)</w:t>
              </w:r>
            </w:hyperlink>
            <w:hyperlink r:id="rId25"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133.3</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Black non-Hispanics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1.36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26" w:history="1">
              <w:r w:rsidRPr="00AC0A87">
                <w:rPr>
                  <w:rFonts w:ascii="Verdana" w:hAnsi="Verdana"/>
                  <w:color w:val="0000EF"/>
                </w:rPr>
                <w:t>(Table)</w:t>
              </w:r>
            </w:hyperlink>
            <w:hyperlink r:id="rId27"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1.85</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0.85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1.47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28" w:history="1">
              <w:r w:rsidRPr="00AC0A87">
                <w:rPr>
                  <w:rFonts w:ascii="Verdana" w:hAnsi="Verdana"/>
                  <w:color w:val="0000EF"/>
                </w:rPr>
                <w:t>(Table)</w:t>
              </w:r>
            </w:hyperlink>
            <w:hyperlink r:id="rId29"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1.38</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7.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adults with health insurance - Ages 18-64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87.1 (85.8-88.4)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83.1 (82.9-83.3)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30" w:history="1">
              <w:r w:rsidRPr="00AC0A87">
                <w:rPr>
                  <w:rFonts w:ascii="Verdana" w:hAnsi="Verdana"/>
                  <w:color w:val="0000EF"/>
                </w:rPr>
                <w:t>(Table)</w:t>
              </w:r>
            </w:hyperlink>
            <w:hyperlink r:id="rId31"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8.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Age-adjusted percentage of adults who have a regular health care provider - Ages 18+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92.0 (88.1-96.0)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83.0 (80.4-85.5)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32" w:history="1">
              <w:r w:rsidRPr="00AC0A87">
                <w:rPr>
                  <w:rFonts w:ascii="Verdana" w:hAnsi="Verdana"/>
                  <w:color w:val="0000EF"/>
                </w:rPr>
                <w:t>(Table)</w:t>
              </w:r>
            </w:hyperlink>
            <w:hyperlink r:id="rId33"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90.8</w:t>
            </w:r>
          </w:p>
        </w:tc>
      </w:tr>
    </w:tbl>
    <w:p w:rsidR="0040630E" w:rsidRDefault="0040630E" w:rsidP="0040630E">
      <w:r>
        <w:br w:type="page"/>
      </w:r>
    </w:p>
    <w:tbl>
      <w:tblPr>
        <w:tblW w:w="0" w:type="auto"/>
        <w:tblCellMar>
          <w:top w:w="15" w:type="dxa"/>
          <w:left w:w="15" w:type="dxa"/>
          <w:bottom w:w="15" w:type="dxa"/>
          <w:right w:w="15" w:type="dxa"/>
        </w:tblCellMar>
        <w:tblLook w:val="04A0" w:firstRow="1" w:lastRow="0" w:firstColumn="1" w:lastColumn="0" w:noHBand="0" w:noVBand="1"/>
      </w:tblPr>
      <w:tblGrid>
        <w:gridCol w:w="434"/>
        <w:gridCol w:w="3817"/>
        <w:gridCol w:w="840"/>
        <w:gridCol w:w="1077"/>
        <w:gridCol w:w="921"/>
        <w:gridCol w:w="1525"/>
        <w:gridCol w:w="1356"/>
      </w:tblGrid>
      <w:tr w:rsidR="0040630E" w:rsidRPr="00AC0A87" w:rsidTr="00B85BCB">
        <w:tc>
          <w:tcPr>
            <w:tcW w:w="0" w:type="auto"/>
            <w:gridSpan w:val="7"/>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lastRenderedPageBreak/>
              <w:t>Promote a Healthy and Safe Environment</w:t>
            </w:r>
          </w:p>
        </w:tc>
      </w:tr>
      <w:tr w:rsidR="0040630E" w:rsidRPr="00AC0A87" w:rsidTr="00B85BCB">
        <w:tc>
          <w:tcPr>
            <w:tcW w:w="0" w:type="auto"/>
            <w:gridSpan w:val="2"/>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Indicator</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Years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 xml:space="preserve">Ontario County </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New York State</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Links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NYS 2017 Objective</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9.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Rate of hospitalizations due to falls per 10,000 - Ages 65+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234.8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204.6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34" w:history="1">
              <w:r w:rsidRPr="00895A76">
                <w:rPr>
                  <w:rFonts w:ascii="Verdana" w:hAnsi="Verdana"/>
                  <w:color w:val="0000EF"/>
                  <w:sz w:val="22"/>
                  <w:szCs w:val="22"/>
                </w:rPr>
                <w:t>(Table)</w:t>
              </w:r>
            </w:hyperlink>
            <w:hyperlink r:id="rId35"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Maintain</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10.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Rate of emergency department visits due to falls per 10,000 - Ages 1-4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595.7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476.8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36" w:history="1">
              <w:r w:rsidRPr="00895A76">
                <w:rPr>
                  <w:rFonts w:ascii="Verdana" w:hAnsi="Verdana"/>
                  <w:color w:val="0000EF"/>
                  <w:sz w:val="22"/>
                  <w:szCs w:val="22"/>
                </w:rPr>
                <w:t>(Table)</w:t>
              </w:r>
            </w:hyperlink>
            <w:hyperlink r:id="rId37"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429.1</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11.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Assault-related hospitalization rate per 10,000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1.5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4.8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38" w:history="1">
              <w:r w:rsidRPr="00895A76">
                <w:rPr>
                  <w:rFonts w:ascii="Verdana" w:hAnsi="Verdana"/>
                  <w:color w:val="0000EF"/>
                  <w:sz w:val="22"/>
                  <w:szCs w:val="22"/>
                </w:rPr>
                <w:t>(Table)</w:t>
              </w:r>
            </w:hyperlink>
            <w:hyperlink r:id="rId39"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4.3</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12.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ind w:firstLine="561"/>
              <w:rPr>
                <w:rFonts w:ascii="Verdana" w:hAnsi="Verdana"/>
                <w:color w:val="000000"/>
              </w:rPr>
            </w:pPr>
            <w:r w:rsidRPr="00895A76">
              <w:rPr>
                <w:rFonts w:ascii="Verdana" w:hAnsi="Verdana"/>
                <w:iCs/>
                <w:color w:val="000000"/>
                <w:sz w:val="22"/>
                <w:szCs w:val="22"/>
              </w:rPr>
              <w:t>Ratio of Black non-Hispanics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8.59+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7.43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40" w:history="1">
              <w:r w:rsidRPr="00895A76">
                <w:rPr>
                  <w:rFonts w:ascii="Verdana" w:hAnsi="Verdana"/>
                  <w:color w:val="0000EF"/>
                  <w:sz w:val="22"/>
                  <w:szCs w:val="22"/>
                </w:rPr>
                <w:t>(Table)</w:t>
              </w:r>
            </w:hyperlink>
            <w:hyperlink r:id="rId41"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6.69</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13.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ind w:firstLine="561"/>
              <w:rPr>
                <w:rFonts w:ascii="Verdana" w:hAnsi="Verdana"/>
                <w:color w:val="000000"/>
              </w:rPr>
            </w:pPr>
            <w:r w:rsidRPr="00895A76">
              <w:rPr>
                <w:rFonts w:ascii="Verdana" w:hAnsi="Verdana"/>
                <w:iCs/>
                <w:color w:val="000000"/>
                <w:sz w:val="22"/>
                <w:szCs w:val="22"/>
              </w:rPr>
              <w:t>Ratio of 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2.49+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3.06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42" w:history="1">
              <w:r w:rsidRPr="00895A76">
                <w:rPr>
                  <w:rFonts w:ascii="Verdana" w:hAnsi="Verdana"/>
                  <w:color w:val="0000EF"/>
                  <w:sz w:val="22"/>
                  <w:szCs w:val="22"/>
                </w:rPr>
                <w:t>(Table)</w:t>
              </w:r>
            </w:hyperlink>
            <w:hyperlink r:id="rId43"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2.75</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14.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ind w:firstLine="561"/>
              <w:rPr>
                <w:rFonts w:ascii="Verdana" w:hAnsi="Verdana"/>
                <w:color w:val="000000"/>
              </w:rPr>
            </w:pPr>
            <w:r w:rsidRPr="00895A76">
              <w:rPr>
                <w:rFonts w:ascii="Verdana" w:hAnsi="Verdana"/>
                <w:iCs/>
                <w:color w:val="000000"/>
                <w:sz w:val="22"/>
                <w:szCs w:val="22"/>
              </w:rPr>
              <w:t>Ratio of low income ZIP codes to non-low income ZIP codes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0.00+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3.25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44" w:history="1">
              <w:r w:rsidRPr="00895A76">
                <w:rPr>
                  <w:rFonts w:ascii="Verdana" w:hAnsi="Verdana"/>
                  <w:color w:val="0000EF"/>
                  <w:sz w:val="22"/>
                  <w:szCs w:val="22"/>
                </w:rPr>
                <w:t>(Table)</w:t>
              </w:r>
            </w:hyperlink>
            <w:hyperlink r:id="rId45"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2.92</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15.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Rate of occupational injuries treated in ED per 10,000 adolescents - Ages 15-19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74.8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36.7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46" w:history="1">
              <w:r w:rsidRPr="00895A76">
                <w:rPr>
                  <w:rFonts w:ascii="Verdana" w:hAnsi="Verdana"/>
                  <w:color w:val="0000EF"/>
                  <w:sz w:val="22"/>
                  <w:szCs w:val="22"/>
                </w:rPr>
                <w:t>(Table)</w:t>
              </w:r>
            </w:hyperlink>
            <w:hyperlink r:id="rId47"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33.0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16.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Percentage of population that lives in a jurisdiction that adopted the Climate Smart Communities pledge</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2012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26.7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48" w:history="1">
              <w:r w:rsidRPr="00895A76">
                <w:rPr>
                  <w:rFonts w:ascii="Verdana" w:hAnsi="Verdana"/>
                  <w:color w:val="0000EF"/>
                  <w:sz w:val="22"/>
                  <w:szCs w:val="22"/>
                </w:rPr>
                <w:t>(Table)</w:t>
              </w:r>
            </w:hyperlink>
            <w:hyperlink r:id="rId49"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32.0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17.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Percentage of commuters who use alternate modes of transportation</w:t>
            </w:r>
            <w:r w:rsidRPr="00895A76">
              <w:rPr>
                <w:rFonts w:ascii="Verdana" w:hAnsi="Verdana"/>
                <w:color w:val="000000"/>
                <w:sz w:val="22"/>
                <w:szCs w:val="22"/>
                <w:vertAlign w:val="superscript"/>
              </w:rPr>
              <w:t>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2007-2011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18.1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44.6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50" w:history="1">
              <w:r w:rsidRPr="00895A76">
                <w:rPr>
                  <w:rFonts w:ascii="Verdana" w:hAnsi="Verdana"/>
                  <w:color w:val="0000EF"/>
                  <w:sz w:val="22"/>
                  <w:szCs w:val="22"/>
                </w:rPr>
                <w:t>(Table)</w:t>
              </w:r>
            </w:hyperlink>
            <w:hyperlink r:id="rId51"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49.2</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18.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Percentage of population with low-income and low access to a supermarket or large grocery store</w:t>
            </w:r>
            <w:r w:rsidRPr="00895A76">
              <w:rPr>
                <w:rFonts w:ascii="Verdana" w:hAnsi="Verdana"/>
                <w:color w:val="000000"/>
                <w:sz w:val="22"/>
                <w:szCs w:val="22"/>
                <w:vertAlign w:val="superscript"/>
              </w:rPr>
              <w:t>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52" w:history="1">
              <w:r w:rsidRPr="00895A76">
                <w:rPr>
                  <w:rFonts w:ascii="Verdana" w:hAnsi="Verdana"/>
                  <w:color w:val="0000EF"/>
                  <w:sz w:val="22"/>
                  <w:szCs w:val="22"/>
                </w:rPr>
                <w:t>(Table)</w:t>
              </w:r>
            </w:hyperlink>
            <w:hyperlink r:id="rId53"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2.24</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19.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Percentage of homes in Healthy Neighborhood Program that have fewer asthma triggers during the home revisits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2008-2011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NA</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12.9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54" w:history="1">
              <w:r w:rsidRPr="00895A76">
                <w:rPr>
                  <w:rFonts w:ascii="Verdana" w:hAnsi="Verdana"/>
                  <w:color w:val="0000EF"/>
                  <w:sz w:val="22"/>
                  <w:szCs w:val="22"/>
                </w:rPr>
                <w:t>(Table)</w:t>
              </w:r>
            </w:hyperlink>
            <w:hyperlink r:id="rId55"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20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 xml:space="preserve">20.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r w:rsidRPr="00895A76">
              <w:rPr>
                <w:rFonts w:ascii="Verdana" w:hAnsi="Verdana"/>
                <w:color w:val="000000"/>
                <w:sz w:val="22"/>
                <w:szCs w:val="22"/>
              </w:rPr>
              <w:t>Percentage of residents served by community water systems with optimally fluoridated water</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895A76" w:rsidRDefault="0040630E" w:rsidP="00B85BCB">
            <w:pPr>
              <w:rPr>
                <w:rFonts w:ascii="Verdana" w:hAnsi="Verdana"/>
                <w:color w:val="000000"/>
              </w:rPr>
            </w:pPr>
            <w:r w:rsidRPr="00895A76">
              <w:rPr>
                <w:rFonts w:ascii="Verdana" w:hAnsi="Verdana"/>
                <w:color w:val="000000"/>
                <w:sz w:val="22"/>
                <w:szCs w:val="22"/>
              </w:rPr>
              <w:t>2012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78.2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71.4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rPr>
                <w:rFonts w:ascii="Verdana" w:hAnsi="Verdana"/>
                <w:color w:val="000000"/>
              </w:rPr>
            </w:pPr>
            <w:hyperlink r:id="rId56" w:history="1">
              <w:r w:rsidRPr="00895A76">
                <w:rPr>
                  <w:rFonts w:ascii="Verdana" w:hAnsi="Verdana"/>
                  <w:color w:val="0000EF"/>
                  <w:sz w:val="22"/>
                  <w:szCs w:val="22"/>
                </w:rPr>
                <w:t>(Table)</w:t>
              </w:r>
            </w:hyperlink>
            <w:hyperlink r:id="rId57" w:history="1">
              <w:r w:rsidRPr="00895A76">
                <w:rPr>
                  <w:rFonts w:ascii="Verdana" w:hAnsi="Verdana"/>
                  <w:color w:val="0000EF"/>
                  <w:sz w:val="22"/>
                  <w:szCs w:val="22"/>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895A76" w:rsidRDefault="0040630E" w:rsidP="00B85BCB">
            <w:pPr>
              <w:jc w:val="right"/>
              <w:rPr>
                <w:rFonts w:ascii="Verdana" w:hAnsi="Verdana"/>
                <w:color w:val="000000"/>
              </w:rPr>
            </w:pPr>
            <w:r w:rsidRPr="00895A76">
              <w:rPr>
                <w:rFonts w:ascii="Verdana" w:hAnsi="Verdana"/>
                <w:color w:val="000000"/>
                <w:sz w:val="22"/>
                <w:szCs w:val="22"/>
              </w:rPr>
              <w:t>78.5</w:t>
            </w:r>
          </w:p>
        </w:tc>
      </w:tr>
    </w:tbl>
    <w:p w:rsidR="0040630E" w:rsidRDefault="0040630E" w:rsidP="0040630E">
      <w:r>
        <w:br w:type="page"/>
      </w:r>
    </w:p>
    <w:tbl>
      <w:tblPr>
        <w:tblW w:w="0" w:type="auto"/>
        <w:tblCellMar>
          <w:top w:w="15" w:type="dxa"/>
          <w:left w:w="15" w:type="dxa"/>
          <w:bottom w:w="15" w:type="dxa"/>
          <w:right w:w="15" w:type="dxa"/>
        </w:tblCellMar>
        <w:tblLook w:val="04A0" w:firstRow="1" w:lastRow="0" w:firstColumn="1" w:lastColumn="0" w:noHBand="0" w:noVBand="1"/>
      </w:tblPr>
      <w:tblGrid>
        <w:gridCol w:w="468"/>
        <w:gridCol w:w="3597"/>
        <w:gridCol w:w="874"/>
        <w:gridCol w:w="1076"/>
        <w:gridCol w:w="1007"/>
        <w:gridCol w:w="1657"/>
        <w:gridCol w:w="1291"/>
      </w:tblGrid>
      <w:tr w:rsidR="0040630E" w:rsidRPr="00AC0A87" w:rsidTr="00B85BCB">
        <w:tc>
          <w:tcPr>
            <w:tcW w:w="0" w:type="auto"/>
            <w:gridSpan w:val="7"/>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Default="0040630E" w:rsidP="00B85BCB">
            <w:pPr>
              <w:rPr>
                <w:rFonts w:ascii="Verdana" w:hAnsi="Verdana"/>
                <w:b/>
                <w:bCs/>
                <w:color w:val="000000"/>
                <w:sz w:val="20"/>
                <w:szCs w:val="20"/>
              </w:rPr>
            </w:pPr>
          </w:p>
          <w:p w:rsidR="0040630E" w:rsidRPr="00895A76" w:rsidRDefault="0040630E" w:rsidP="00B85BCB">
            <w:pPr>
              <w:jc w:val="center"/>
              <w:rPr>
                <w:rFonts w:ascii="Verdana" w:hAnsi="Verdana"/>
                <w:b/>
                <w:bCs/>
                <w:color w:val="000000"/>
                <w:sz w:val="20"/>
                <w:szCs w:val="20"/>
              </w:rPr>
            </w:pPr>
            <w:r w:rsidRPr="00895A76">
              <w:rPr>
                <w:rFonts w:ascii="Verdana" w:hAnsi="Verdana"/>
                <w:b/>
                <w:bCs/>
                <w:color w:val="000000"/>
                <w:sz w:val="20"/>
                <w:szCs w:val="20"/>
              </w:rPr>
              <w:t>Prevent Chronic Diseases</w:t>
            </w:r>
          </w:p>
        </w:tc>
      </w:tr>
      <w:tr w:rsidR="0040630E" w:rsidRPr="00AC0A87" w:rsidTr="00B85BCB">
        <w:tc>
          <w:tcPr>
            <w:tcW w:w="0" w:type="auto"/>
            <w:gridSpan w:val="2"/>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Indicator</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Pr="00AC0A87" w:rsidRDefault="0040630E" w:rsidP="00B85BCB">
            <w:pPr>
              <w:rPr>
                <w:rFonts w:ascii="Verdana" w:hAnsi="Verdana"/>
                <w:b/>
                <w:bCs/>
                <w:color w:val="000000"/>
                <w:sz w:val="20"/>
                <w:szCs w:val="20"/>
              </w:rPr>
            </w:pPr>
            <w:r w:rsidRPr="00AC0A87">
              <w:rPr>
                <w:rFonts w:ascii="Verdana" w:hAnsi="Verdana"/>
                <w:b/>
                <w:bCs/>
                <w:color w:val="000000"/>
                <w:sz w:val="20"/>
                <w:szCs w:val="20"/>
              </w:rPr>
              <w:t>Data Years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 xml:space="preserve">Ontario County </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New York State</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Links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NYS 2017 Objective</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21.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adults who are obese</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23.5 (19.2-27.8)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23.2 (21.2-25.3)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58" w:history="1">
              <w:r w:rsidRPr="00AC0A87">
                <w:rPr>
                  <w:rFonts w:ascii="Verdana" w:hAnsi="Verdana"/>
                  <w:color w:val="0000EF"/>
                </w:rPr>
                <w:t>(Table)</w:t>
              </w:r>
            </w:hyperlink>
            <w:hyperlink r:id="rId59"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23.2</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22.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children and adolescents who are obese</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2010-2012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16.1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17.6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60" w:history="1">
              <w:r w:rsidRPr="00AC0A87">
                <w:rPr>
                  <w:rFonts w:ascii="Verdana" w:hAnsi="Verdana"/>
                  <w:color w:val="0000EF"/>
                </w:rPr>
                <w:t>(Table)</w:t>
              </w:r>
            </w:hyperlink>
            <w:hyperlink r:id="rId61"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NYC: 19.7 </w:t>
            </w:r>
            <w:r w:rsidRPr="00AC0A87">
              <w:rPr>
                <w:rFonts w:ascii="Verdana" w:hAnsi="Verdana"/>
                <w:color w:val="000000"/>
                <w:szCs w:val="22"/>
              </w:rPr>
              <w:br/>
              <w:t>ROS: 16.7</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23.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cigarette smoking among adults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19.8 (15.5-24.1)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16.8 (15.1-18.6)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62" w:history="1">
              <w:r w:rsidRPr="00AC0A87">
                <w:rPr>
                  <w:rFonts w:ascii="Verdana" w:hAnsi="Verdana"/>
                  <w:color w:val="0000EF"/>
                </w:rPr>
                <w:t>(Table)</w:t>
              </w:r>
            </w:hyperlink>
            <w:hyperlink r:id="rId63"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15.0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24.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adults who receive a colorectal cancer screening based on the most recent guidelines - Ages 50-75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69.7 (63.3-75.4)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66.3 (63.5-69.1)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64" w:history="1">
              <w:r w:rsidRPr="00AC0A87">
                <w:rPr>
                  <w:rFonts w:ascii="Verdana" w:hAnsi="Verdana"/>
                  <w:color w:val="0000EF"/>
                </w:rPr>
                <w:t>(Table)</w:t>
              </w:r>
            </w:hyperlink>
            <w:hyperlink r:id="rId65"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71.4</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25.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Asthma emergency department visit rate per 10,000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41.7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83.7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66" w:history="1">
              <w:r w:rsidRPr="00AC0A87">
                <w:rPr>
                  <w:rFonts w:ascii="Verdana" w:hAnsi="Verdana"/>
                  <w:color w:val="0000EF"/>
                </w:rPr>
                <w:t>(Table)</w:t>
              </w:r>
            </w:hyperlink>
            <w:hyperlink r:id="rId67"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75.1</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26.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Asthma emergency department visit rate per 10,000 - Ages 0-4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88.3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221.4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68" w:history="1">
              <w:r w:rsidRPr="00AC0A87">
                <w:rPr>
                  <w:rFonts w:ascii="Verdana" w:hAnsi="Verdana"/>
                  <w:color w:val="0000EF"/>
                </w:rPr>
                <w:t>(Table)</w:t>
              </w:r>
            </w:hyperlink>
            <w:hyperlink r:id="rId69"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196.5</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27.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Age-adjusted heart attack hospitalization rate per 10,000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14.0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15.5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70" w:history="1">
              <w:r w:rsidRPr="00AC0A87">
                <w:rPr>
                  <w:rFonts w:ascii="Verdana" w:hAnsi="Verdana"/>
                  <w:color w:val="0000EF"/>
                </w:rPr>
                <w:t>(Table)</w:t>
              </w:r>
            </w:hyperlink>
            <w:hyperlink r:id="rId71"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14.0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28.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Rate of hospitalizations for short-term complications of diabetes per 10,000 - Ages 6-17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3.2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72" w:history="1">
              <w:r w:rsidRPr="00AC0A87">
                <w:rPr>
                  <w:rFonts w:ascii="Verdana" w:hAnsi="Verdana"/>
                  <w:color w:val="0000EF"/>
                </w:rPr>
                <w:t>(Table)</w:t>
              </w:r>
            </w:hyperlink>
            <w:hyperlink r:id="rId73"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3.06</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29.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Rate of hospitalizations for short-term complications of diabetes per 10,000 - Ages 18+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74" w:history="1">
              <w:r w:rsidRPr="00AC0A87">
                <w:rPr>
                  <w:rFonts w:ascii="Verdana" w:hAnsi="Verdana"/>
                  <w:color w:val="0000EF"/>
                </w:rPr>
                <w:t>(Table)</w:t>
              </w:r>
            </w:hyperlink>
            <w:hyperlink r:id="rId75"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4.86</w:t>
            </w:r>
          </w:p>
        </w:tc>
      </w:tr>
    </w:tbl>
    <w:p w:rsidR="0040630E" w:rsidRDefault="0040630E" w:rsidP="0040630E">
      <w:r>
        <w:br w:type="page"/>
      </w:r>
    </w:p>
    <w:tbl>
      <w:tblPr>
        <w:tblW w:w="0" w:type="auto"/>
        <w:tblCellMar>
          <w:top w:w="15" w:type="dxa"/>
          <w:left w:w="15" w:type="dxa"/>
          <w:bottom w:w="15" w:type="dxa"/>
          <w:right w:w="15" w:type="dxa"/>
        </w:tblCellMar>
        <w:tblLook w:val="04A0" w:firstRow="1" w:lastRow="0" w:firstColumn="1" w:lastColumn="0" w:noHBand="0" w:noVBand="1"/>
      </w:tblPr>
      <w:tblGrid>
        <w:gridCol w:w="467"/>
        <w:gridCol w:w="3348"/>
        <w:gridCol w:w="900"/>
        <w:gridCol w:w="1126"/>
        <w:gridCol w:w="1132"/>
        <w:gridCol w:w="1657"/>
        <w:gridCol w:w="1340"/>
      </w:tblGrid>
      <w:tr w:rsidR="0040630E" w:rsidRPr="00AC0A87" w:rsidTr="00B85BCB">
        <w:tc>
          <w:tcPr>
            <w:tcW w:w="0" w:type="auto"/>
            <w:gridSpan w:val="7"/>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Pr="00AC0A87" w:rsidRDefault="0040630E" w:rsidP="00B85BCB">
            <w:pPr>
              <w:rPr>
                <w:rFonts w:ascii="Verdana" w:hAnsi="Verdana"/>
                <w:b/>
                <w:bCs/>
                <w:color w:val="000000"/>
                <w:sz w:val="20"/>
                <w:szCs w:val="20"/>
              </w:rPr>
            </w:pPr>
            <w:r w:rsidRPr="00AC0A87">
              <w:rPr>
                <w:rFonts w:ascii="Verdana" w:hAnsi="Verdana"/>
                <w:b/>
                <w:bCs/>
                <w:color w:val="000000"/>
                <w:sz w:val="20"/>
                <w:szCs w:val="20"/>
              </w:rPr>
              <w:lastRenderedPageBreak/>
              <w:t>Prevent HIV/STDs, Vaccine Preventable Diseases and Healthcare-Associated Infections</w:t>
            </w:r>
          </w:p>
        </w:tc>
      </w:tr>
      <w:tr w:rsidR="0040630E" w:rsidRPr="00AC0A87" w:rsidTr="00B85BCB">
        <w:tc>
          <w:tcPr>
            <w:tcW w:w="0" w:type="auto"/>
            <w:gridSpan w:val="2"/>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Indicator</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Pr="00AC0A87" w:rsidRDefault="0040630E" w:rsidP="00B85BCB">
            <w:pPr>
              <w:rPr>
                <w:rFonts w:ascii="Verdana" w:hAnsi="Verdana"/>
                <w:b/>
                <w:bCs/>
                <w:color w:val="000000"/>
                <w:sz w:val="20"/>
                <w:szCs w:val="20"/>
              </w:rPr>
            </w:pPr>
            <w:r w:rsidRPr="00AC0A87">
              <w:rPr>
                <w:rFonts w:ascii="Verdana" w:hAnsi="Verdana"/>
                <w:b/>
                <w:bCs/>
                <w:color w:val="000000"/>
                <w:sz w:val="20"/>
                <w:szCs w:val="20"/>
              </w:rPr>
              <w:t>Data Years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 xml:space="preserve">Ontario County </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New York State</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Links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NYS 2017 Objective</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30.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children with 4:3:1:3:3:1:4 immunization series - Ages 19-35 months</w:t>
            </w:r>
            <w:r w:rsidRPr="00AC0A87">
              <w:rPr>
                <w:rFonts w:ascii="Verdana" w:hAnsi="Verdana"/>
                <w:color w:val="000000"/>
                <w:szCs w:val="22"/>
                <w:vertAlign w:val="superscript"/>
              </w:rPr>
              <w:t>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53.1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47.6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76" w:history="1">
              <w:r w:rsidRPr="00AC0A87">
                <w:rPr>
                  <w:rFonts w:ascii="Verdana" w:hAnsi="Verdana"/>
                  <w:color w:val="0000EF"/>
                </w:rPr>
                <w:t>(Table)</w:t>
              </w:r>
            </w:hyperlink>
            <w:hyperlink r:id="rId77"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31.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adolescent females with 3-dose HPV immunization - Ages 13-17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34.3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26.0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78" w:history="1">
              <w:r w:rsidRPr="00AC0A87">
                <w:rPr>
                  <w:rFonts w:ascii="Verdana" w:hAnsi="Verdana"/>
                  <w:color w:val="0000EF"/>
                </w:rPr>
                <w:t>(Table)</w:t>
              </w:r>
            </w:hyperlink>
            <w:hyperlink r:id="rId79"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32.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adults with flu immunization - Ages 65+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82.2 (76.7-87.7)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75.0 (71.5-78.5)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80" w:history="1">
              <w:r w:rsidRPr="00AC0A87">
                <w:rPr>
                  <w:rFonts w:ascii="Verdana" w:hAnsi="Verdana"/>
                  <w:color w:val="0000EF"/>
                </w:rPr>
                <w:t>(Table)</w:t>
              </w:r>
            </w:hyperlink>
            <w:hyperlink r:id="rId81"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66.2</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33.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Newly diagnosed HIV case rate per 100,000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21.6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82" w:history="1">
              <w:r w:rsidRPr="00AC0A87">
                <w:rPr>
                  <w:rFonts w:ascii="Verdana" w:hAnsi="Verdana"/>
                  <w:color w:val="0000EF"/>
                </w:rPr>
                <w:t>(Table)</w:t>
              </w:r>
            </w:hyperlink>
            <w:hyperlink r:id="rId83"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14.7</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34.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Difference in rates (Black and White) of new HIV diagnoses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59.4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84" w:history="1">
              <w:r w:rsidRPr="00AC0A87">
                <w:rPr>
                  <w:rFonts w:ascii="Verdana" w:hAnsi="Verdana"/>
                  <w:color w:val="0000EF"/>
                </w:rPr>
                <w:t>(Table)</w:t>
              </w:r>
            </w:hyperlink>
            <w:hyperlink r:id="rId85"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45.7</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35.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Difference in rates (Hispanic and White) of new HIV diagnoses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31.1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86" w:history="1">
              <w:r w:rsidRPr="00AC0A87">
                <w:rPr>
                  <w:rFonts w:ascii="Verdana" w:hAnsi="Verdana"/>
                  <w:color w:val="0000EF"/>
                </w:rPr>
                <w:t>(Table)</w:t>
              </w:r>
            </w:hyperlink>
            <w:hyperlink r:id="rId87"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22.3</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36.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Gonorrhea case rate per 100,000 women - Ages 15-44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61.6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203.4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88" w:history="1">
              <w:r w:rsidRPr="00AC0A87">
                <w:rPr>
                  <w:rFonts w:ascii="Verdana" w:hAnsi="Verdana"/>
                  <w:color w:val="0000EF"/>
                </w:rPr>
                <w:t>(Table)</w:t>
              </w:r>
            </w:hyperlink>
            <w:hyperlink r:id="rId89"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183.1</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37.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Gonorrhea case rate per 100,000 men - Ages 15-44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31.0*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221.7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90" w:history="1">
              <w:r w:rsidRPr="00AC0A87">
                <w:rPr>
                  <w:rFonts w:ascii="Verdana" w:hAnsi="Verdana"/>
                  <w:color w:val="0000EF"/>
                </w:rPr>
                <w:t>(Table)</w:t>
              </w:r>
            </w:hyperlink>
            <w:hyperlink r:id="rId91"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199.5</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38.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Chlamydia case rate per 100,000 women - Ages 15-44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836.9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1619.8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92" w:history="1">
              <w:r w:rsidRPr="00AC0A87">
                <w:rPr>
                  <w:rFonts w:ascii="Verdana" w:hAnsi="Verdana"/>
                  <w:color w:val="0000EF"/>
                </w:rPr>
                <w:t>(Table)</w:t>
              </w:r>
            </w:hyperlink>
            <w:hyperlink r:id="rId93"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1,458</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39.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Primary and secondary syphilis case rate per 100,000 males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11.2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94" w:history="1">
              <w:r w:rsidRPr="00AC0A87">
                <w:rPr>
                  <w:rFonts w:ascii="Verdana" w:hAnsi="Verdana"/>
                  <w:color w:val="0000EF"/>
                </w:rPr>
                <w:t>(Table)</w:t>
              </w:r>
            </w:hyperlink>
            <w:hyperlink r:id="rId95"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10.1</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40.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Primary and secondary syphilis case rate per 100,000 females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96" w:history="1">
              <w:r w:rsidRPr="00AC0A87">
                <w:rPr>
                  <w:rFonts w:ascii="Verdana" w:hAnsi="Verdana"/>
                  <w:color w:val="0000EF"/>
                </w:rPr>
                <w:t>(Table)</w:t>
              </w:r>
            </w:hyperlink>
            <w:r w:rsidRPr="00AC0A87">
              <w:rPr>
                <w:rFonts w:ascii="Verdana" w:hAnsi="Verdana"/>
                <w:color w:val="000000"/>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0.4</w:t>
            </w:r>
          </w:p>
        </w:tc>
      </w:tr>
    </w:tbl>
    <w:p w:rsidR="0040630E" w:rsidRDefault="0040630E" w:rsidP="0040630E">
      <w:r>
        <w:br w:type="page"/>
      </w:r>
    </w:p>
    <w:tbl>
      <w:tblPr>
        <w:tblW w:w="0" w:type="auto"/>
        <w:tblCellMar>
          <w:top w:w="15" w:type="dxa"/>
          <w:left w:w="15" w:type="dxa"/>
          <w:bottom w:w="15" w:type="dxa"/>
          <w:right w:w="15" w:type="dxa"/>
        </w:tblCellMar>
        <w:tblLook w:val="04A0" w:firstRow="1" w:lastRow="0" w:firstColumn="1" w:lastColumn="0" w:noHBand="0" w:noVBand="1"/>
      </w:tblPr>
      <w:tblGrid>
        <w:gridCol w:w="467"/>
        <w:gridCol w:w="3713"/>
        <w:gridCol w:w="858"/>
        <w:gridCol w:w="1043"/>
        <w:gridCol w:w="972"/>
        <w:gridCol w:w="1657"/>
        <w:gridCol w:w="1260"/>
      </w:tblGrid>
      <w:tr w:rsidR="0040630E" w:rsidRPr="00AC0A87" w:rsidTr="00B85BCB">
        <w:tc>
          <w:tcPr>
            <w:tcW w:w="0" w:type="auto"/>
            <w:gridSpan w:val="7"/>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lastRenderedPageBreak/>
              <w:t>Promote Healthy Women, Infants, and Children</w:t>
            </w:r>
          </w:p>
        </w:tc>
      </w:tr>
      <w:tr w:rsidR="0040630E" w:rsidRPr="00AC0A87" w:rsidTr="00B85BCB">
        <w:tc>
          <w:tcPr>
            <w:tcW w:w="0" w:type="auto"/>
            <w:gridSpan w:val="2"/>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Indicator</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Pr="00AC0A87" w:rsidRDefault="0040630E" w:rsidP="00B85BCB">
            <w:pPr>
              <w:rPr>
                <w:rFonts w:ascii="Verdana" w:hAnsi="Verdana"/>
                <w:b/>
                <w:bCs/>
                <w:color w:val="000000"/>
                <w:sz w:val="20"/>
                <w:szCs w:val="20"/>
              </w:rPr>
            </w:pPr>
            <w:r w:rsidRPr="00AC0A87">
              <w:rPr>
                <w:rFonts w:ascii="Verdana" w:hAnsi="Verdana"/>
                <w:b/>
                <w:bCs/>
                <w:color w:val="000000"/>
                <w:sz w:val="20"/>
                <w:szCs w:val="20"/>
              </w:rPr>
              <w:t>Data Years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 xml:space="preserve">Ontario County </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New York State</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Links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NYS 2017 Objective</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41.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preterm births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12.0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97" w:history="1">
              <w:r w:rsidRPr="00AC0A87">
                <w:rPr>
                  <w:rFonts w:ascii="Verdana" w:hAnsi="Verdana"/>
                  <w:color w:val="0000EF"/>
                </w:rPr>
                <w:t>(Table)</w:t>
              </w:r>
            </w:hyperlink>
            <w:hyperlink r:id="rId98"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10.2</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42.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Black non-Hispanics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1.53+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1.61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99" w:history="1">
              <w:r w:rsidRPr="00AC0A87">
                <w:rPr>
                  <w:rFonts w:ascii="Verdana" w:hAnsi="Verdana"/>
                  <w:color w:val="0000EF"/>
                </w:rPr>
                <w:t>(Table)</w:t>
              </w:r>
            </w:hyperlink>
            <w:hyperlink r:id="rId100"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1.42</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43.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1.25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01" w:history="1">
              <w:r w:rsidRPr="00AC0A87">
                <w:rPr>
                  <w:rFonts w:ascii="Verdana" w:hAnsi="Verdana"/>
                  <w:color w:val="0000EF"/>
                </w:rPr>
                <w:t>(Table)</w:t>
              </w:r>
            </w:hyperlink>
            <w:hyperlink r:id="rId102"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1.12</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44.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Medicaid births to non-Medicaid births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03" w:history="1">
              <w:r w:rsidRPr="00AC0A87">
                <w:rPr>
                  <w:rFonts w:ascii="Verdana" w:hAnsi="Verdana"/>
                  <w:color w:val="0000EF"/>
                </w:rPr>
                <w:t>(Table)</w:t>
              </w:r>
            </w:hyperlink>
            <w:hyperlink r:id="rId104"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45.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infants exclusively breastfed in the hospital</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72.4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42.5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05" w:history="1">
              <w:r w:rsidRPr="00AC0A87">
                <w:rPr>
                  <w:rFonts w:ascii="Verdana" w:hAnsi="Verdana"/>
                  <w:color w:val="0000EF"/>
                </w:rPr>
                <w:t>(Table)</w:t>
              </w:r>
            </w:hyperlink>
            <w:hyperlink r:id="rId106"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48.1</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46.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Black non-Hispanics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0.44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0.50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07" w:history="1">
              <w:r w:rsidRPr="00AC0A87">
                <w:rPr>
                  <w:rFonts w:ascii="Verdana" w:hAnsi="Verdana"/>
                  <w:color w:val="0000EF"/>
                </w:rPr>
                <w:t>(Table)</w:t>
              </w:r>
            </w:hyperlink>
            <w:hyperlink r:id="rId108"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0.57</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47.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0.58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0.55</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09" w:history="1">
              <w:r w:rsidRPr="00AC0A87">
                <w:rPr>
                  <w:rFonts w:ascii="Verdana" w:hAnsi="Verdana"/>
                  <w:color w:val="0000EF"/>
                </w:rPr>
                <w:t>(Table)</w:t>
              </w:r>
            </w:hyperlink>
            <w:hyperlink r:id="rId110"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0.64</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48.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Medicaid births to non-Medicaid births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0.68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0.57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11" w:history="1">
              <w:r w:rsidRPr="00AC0A87">
                <w:rPr>
                  <w:rFonts w:ascii="Verdana" w:hAnsi="Verdana"/>
                  <w:color w:val="0000EF"/>
                </w:rPr>
                <w:t>(Table)</w:t>
              </w:r>
            </w:hyperlink>
            <w:hyperlink r:id="rId112"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0.66</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49.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Maternal mortality rate per 100,000 births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23.3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13" w:history="1">
              <w:r w:rsidRPr="00AC0A87">
                <w:rPr>
                  <w:rFonts w:ascii="Verdana" w:hAnsi="Verdana"/>
                  <w:color w:val="0000EF"/>
                </w:rPr>
                <w:t>(Table)</w:t>
              </w:r>
            </w:hyperlink>
            <w:hyperlink r:id="rId114"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21.0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50.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children who have had the recommended number of well child visits in government sponsored insurance programs</w:t>
            </w:r>
            <w:r w:rsidRPr="00AC0A87">
              <w:rPr>
                <w:rFonts w:ascii="Verdana" w:hAnsi="Verdana"/>
                <w:color w:val="000000"/>
                <w:szCs w:val="22"/>
                <w:vertAlign w:val="superscript"/>
              </w:rPr>
              <w:t>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66.1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69.9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15" w:history="1">
              <w:r w:rsidRPr="00AC0A87">
                <w:rPr>
                  <w:rFonts w:ascii="Verdana" w:hAnsi="Verdana"/>
                  <w:color w:val="0000EF"/>
                </w:rPr>
                <w:t>(Table)</w:t>
              </w:r>
            </w:hyperlink>
            <w:hyperlink r:id="rId116"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76.9</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51.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Percentage of children ages 0-15 months who have had the recommended number of well child visits in government sponsored insurance programs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84.6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82.8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17" w:history="1">
              <w:r w:rsidRPr="00AC0A87">
                <w:rPr>
                  <w:rFonts w:ascii="Verdana" w:hAnsi="Verdana"/>
                  <w:color w:val="0000EF"/>
                </w:rPr>
                <w:t>(Table)</w:t>
              </w:r>
            </w:hyperlink>
            <w:hyperlink r:id="rId118"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91.3</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52.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 xml:space="preserve">Percentage of children ages 3-6 years who have had the recommended number of well child visits in </w:t>
            </w:r>
            <w:r w:rsidRPr="000C6E83">
              <w:rPr>
                <w:rFonts w:ascii="Verdana" w:hAnsi="Verdana"/>
                <w:iCs/>
                <w:color w:val="000000"/>
              </w:rPr>
              <w:lastRenderedPageBreak/>
              <w:t>government sponsored insurance programs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75.0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82.8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19" w:history="1">
              <w:r w:rsidRPr="00AC0A87">
                <w:rPr>
                  <w:rFonts w:ascii="Verdana" w:hAnsi="Verdana"/>
                  <w:color w:val="0000EF"/>
                </w:rPr>
                <w:t>(Table)</w:t>
              </w:r>
            </w:hyperlink>
            <w:hyperlink r:id="rId120"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91.3</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lastRenderedPageBreak/>
              <w:t xml:space="preserve">53.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Percentage of children ages 12-21 years who have had the recommended number of well child visits in government sponsored insurance programs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58.0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21" w:history="1">
              <w:r w:rsidRPr="00AC0A87">
                <w:rPr>
                  <w:rFonts w:ascii="Verdana" w:hAnsi="Verdana"/>
                  <w:color w:val="0000EF"/>
                </w:rPr>
                <w:t>(Table)</w:t>
              </w:r>
            </w:hyperlink>
            <w:hyperlink r:id="rId122"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67.1</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54.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children with any kind of health insurance - Ages 0-19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95.1 (93.9-96.3)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94.9 (94.5-95.3)</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23" w:history="1">
              <w:r w:rsidRPr="00AC0A87">
                <w:rPr>
                  <w:rFonts w:ascii="Verdana" w:hAnsi="Verdana"/>
                  <w:color w:val="0000EF"/>
                </w:rPr>
                <w:t>(Table)</w:t>
              </w:r>
            </w:hyperlink>
            <w:hyperlink r:id="rId124"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55.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third-grade children with evidence of untreated tooth decay</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2009-2011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17.4 (11.4-23.4)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24.0 (22.6-25.4)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25" w:history="1">
              <w:r w:rsidRPr="00AC0A87">
                <w:rPr>
                  <w:rFonts w:ascii="Verdana" w:hAnsi="Verdana"/>
                  <w:color w:val="0000EF"/>
                </w:rPr>
                <w:t>(Table)</w:t>
              </w:r>
            </w:hyperlink>
            <w:hyperlink r:id="rId126"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21.6</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56.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low-income children to non-low income children</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16.38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2.46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27" w:history="1">
              <w:r w:rsidRPr="00AC0A87">
                <w:rPr>
                  <w:rFonts w:ascii="Verdana" w:hAnsi="Verdana"/>
                  <w:color w:val="0000EF"/>
                </w:rPr>
                <w:t>(Table)</w:t>
              </w:r>
            </w:hyperlink>
            <w:hyperlink r:id="rId128"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2.21</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57.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Adolescent pregnancy rate per 1,000 females - Ages 15-17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11.7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31.1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29" w:history="1">
              <w:r w:rsidRPr="00AC0A87">
                <w:rPr>
                  <w:rFonts w:ascii="Verdana" w:hAnsi="Verdana"/>
                  <w:color w:val="0000EF"/>
                </w:rPr>
                <w:t>(Table)</w:t>
              </w:r>
            </w:hyperlink>
            <w:hyperlink r:id="rId130"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25.6</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58.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Black non-Hispanics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5.74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31" w:history="1">
              <w:r w:rsidRPr="00AC0A87">
                <w:rPr>
                  <w:rFonts w:ascii="Verdana" w:hAnsi="Verdana"/>
                  <w:color w:val="0000EF"/>
                </w:rPr>
                <w:t>(Table)</w:t>
              </w:r>
            </w:hyperlink>
            <w:hyperlink r:id="rId132"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4.90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59.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8.31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5.16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33" w:history="1">
              <w:r w:rsidRPr="00AC0A87">
                <w:rPr>
                  <w:rFonts w:ascii="Verdana" w:hAnsi="Verdana"/>
                  <w:color w:val="0000EF"/>
                </w:rPr>
                <w:t>(Table)</w:t>
              </w:r>
            </w:hyperlink>
            <w:hyperlink r:id="rId134"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4.10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60.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unintended pregnancy among live births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29.7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26.7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35" w:history="1">
              <w:r w:rsidRPr="00AC0A87">
                <w:rPr>
                  <w:rFonts w:ascii="Verdana" w:hAnsi="Verdana"/>
                  <w:color w:val="0000EF"/>
                </w:rPr>
                <w:t>(Table)</w:t>
              </w:r>
            </w:hyperlink>
            <w:hyperlink r:id="rId136"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24.2</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61.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Black non-Hispanics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2.56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37" w:history="1">
              <w:r w:rsidRPr="00AC0A87">
                <w:rPr>
                  <w:rFonts w:ascii="Verdana" w:hAnsi="Verdana"/>
                  <w:color w:val="0000EF"/>
                </w:rPr>
                <w:t>(Table)</w:t>
              </w:r>
            </w:hyperlink>
            <w:hyperlink r:id="rId138"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1.88</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62.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Hispanics to White non-Hispanics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1.72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1.58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39" w:history="1">
              <w:r w:rsidRPr="00AC0A87">
                <w:rPr>
                  <w:rFonts w:ascii="Verdana" w:hAnsi="Verdana"/>
                  <w:color w:val="0000EF"/>
                </w:rPr>
                <w:t>(Table)</w:t>
              </w:r>
            </w:hyperlink>
            <w:hyperlink r:id="rId140"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1.36</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63.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0C6E83" w:rsidRDefault="0040630E" w:rsidP="00B85BCB">
            <w:pPr>
              <w:ind w:firstLine="561"/>
              <w:rPr>
                <w:rFonts w:ascii="Verdana" w:hAnsi="Verdana"/>
                <w:color w:val="000000"/>
              </w:rPr>
            </w:pPr>
            <w:r w:rsidRPr="000C6E83">
              <w:rPr>
                <w:rFonts w:ascii="Verdana" w:hAnsi="Verdana"/>
                <w:iCs/>
                <w:color w:val="000000"/>
              </w:rPr>
              <w:t>Ratio of Medicaid births to non-Medicaid births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2.72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1.69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41" w:history="1">
              <w:r w:rsidRPr="00AC0A87">
                <w:rPr>
                  <w:rFonts w:ascii="Verdana" w:hAnsi="Verdana"/>
                  <w:color w:val="0000EF"/>
                </w:rPr>
                <w:t>(Table)</w:t>
              </w:r>
            </w:hyperlink>
            <w:hyperlink r:id="rId142"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1.56</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64.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women with health coverage - Ages 18-64 years</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89.6 (88.0-91.2)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86.1 (85.8-86.4)</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43" w:history="1">
              <w:r w:rsidRPr="00AC0A87">
                <w:rPr>
                  <w:rFonts w:ascii="Verdana" w:hAnsi="Verdana"/>
                  <w:color w:val="0000EF"/>
                </w:rPr>
                <w:t>(Table)</w:t>
              </w:r>
            </w:hyperlink>
            <w:hyperlink r:id="rId144"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100</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lastRenderedPageBreak/>
              <w:t xml:space="preserve">65.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Percentage of live births that occur within 24 months of a previous pregnancy</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22.7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18.0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45" w:history="1">
              <w:r w:rsidRPr="00AC0A87">
                <w:rPr>
                  <w:rFonts w:ascii="Verdana" w:hAnsi="Verdana"/>
                  <w:color w:val="0000EF"/>
                </w:rPr>
                <w:t>(Table)</w:t>
              </w:r>
            </w:hyperlink>
            <w:hyperlink r:id="rId146"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17.0</w:t>
            </w:r>
          </w:p>
        </w:tc>
      </w:tr>
      <w:tr w:rsidR="0040630E" w:rsidRPr="00AC0A87" w:rsidTr="00B85BCB">
        <w:tc>
          <w:tcPr>
            <w:tcW w:w="0" w:type="auto"/>
            <w:gridSpan w:val="7"/>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center"/>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Promote Mental Health and Prevention Substance Abuse</w:t>
            </w:r>
          </w:p>
        </w:tc>
      </w:tr>
      <w:tr w:rsidR="0040630E" w:rsidRPr="00AC0A87" w:rsidTr="00B85BCB">
        <w:tc>
          <w:tcPr>
            <w:tcW w:w="0" w:type="auto"/>
            <w:gridSpan w:val="2"/>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Indicator</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Years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 xml:space="preserve">Ontario County </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New York State</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Data Links</w:t>
            </w:r>
          </w:p>
        </w:tc>
        <w:tc>
          <w:tcPr>
            <w:tcW w:w="0" w:type="auto"/>
            <w:tcBorders>
              <w:top w:val="single" w:sz="8" w:space="0" w:color="000000"/>
              <w:left w:val="single" w:sz="8" w:space="0" w:color="000000"/>
              <w:bottom w:val="single" w:sz="8" w:space="0" w:color="000000"/>
              <w:right w:val="single" w:sz="8" w:space="0" w:color="000000"/>
            </w:tcBorders>
            <w:shd w:val="clear" w:color="auto" w:fill="BBE3BB"/>
            <w:tcMar>
              <w:top w:w="37" w:type="dxa"/>
              <w:left w:w="37" w:type="dxa"/>
              <w:bottom w:w="37" w:type="dxa"/>
              <w:right w:w="37" w:type="dxa"/>
            </w:tcMar>
            <w:vAlign w:val="bottom"/>
            <w:hideMark/>
          </w:tcPr>
          <w:p w:rsidR="0040630E" w:rsidRPr="00AC0A87" w:rsidRDefault="0040630E" w:rsidP="00B85BCB">
            <w:pPr>
              <w:jc w:val="center"/>
              <w:rPr>
                <w:rFonts w:ascii="Verdana" w:hAnsi="Verdana"/>
                <w:b/>
                <w:bCs/>
                <w:color w:val="000000"/>
                <w:sz w:val="20"/>
                <w:szCs w:val="20"/>
              </w:rPr>
            </w:pPr>
            <w:r w:rsidRPr="00AC0A87">
              <w:rPr>
                <w:rFonts w:ascii="Verdana" w:hAnsi="Verdana"/>
                <w:b/>
                <w:bCs/>
                <w:color w:val="000000"/>
                <w:sz w:val="20"/>
                <w:szCs w:val="20"/>
              </w:rPr>
              <w:t>NYS 2017 Objective</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66.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Age-adjusted percentage of adults with poor mental health for 14 or more days in the last month</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11.0 (7.5-14.6)</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10.2 (8.7-11.7)</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47" w:history="1">
              <w:r w:rsidRPr="00AC0A87">
                <w:rPr>
                  <w:rFonts w:ascii="Verdana" w:hAnsi="Verdana"/>
                  <w:color w:val="0000EF"/>
                </w:rPr>
                <w:t>(Table)</w:t>
              </w:r>
            </w:hyperlink>
            <w:hyperlink r:id="rId148"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10.1</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67.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Age-adjusted percentage of adult binge drinking during the past month</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2008-2009</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21.0 (15.8-26.2)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18.1 (16.1-20.2)</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49" w:history="1">
              <w:r w:rsidRPr="00AC0A87">
                <w:rPr>
                  <w:rFonts w:ascii="Verdana" w:hAnsi="Verdana"/>
                  <w:color w:val="0000EF"/>
                </w:rPr>
                <w:t>(Table)</w:t>
              </w:r>
            </w:hyperlink>
            <w:hyperlink r:id="rId150"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18.4</w:t>
            </w:r>
          </w:p>
        </w:tc>
      </w:tr>
      <w:tr w:rsidR="0040630E" w:rsidRPr="00AC0A87" w:rsidTr="00B85BCB">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 xml:space="preserve">68. </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r w:rsidRPr="00AC0A87">
              <w:rPr>
                <w:rFonts w:ascii="Verdana" w:hAnsi="Verdana"/>
                <w:color w:val="000000"/>
                <w:szCs w:val="22"/>
              </w:rPr>
              <w:t>Age-adjusted suicide death rate per 100,000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vAlign w:val="center"/>
            <w:hideMark/>
          </w:tcPr>
          <w:p w:rsidR="0040630E" w:rsidRPr="00AC0A87" w:rsidRDefault="0040630E" w:rsidP="00B85BCB">
            <w:pPr>
              <w:rPr>
                <w:rFonts w:ascii="Verdana" w:hAnsi="Verdana"/>
                <w:color w:val="000000"/>
              </w:rPr>
            </w:pPr>
            <w:r w:rsidRPr="00AC0A87">
              <w:rPr>
                <w:rFonts w:ascii="Verdana" w:hAnsi="Verdana"/>
                <w:color w:val="000000"/>
                <w:szCs w:val="22"/>
              </w:rPr>
              <w:t>2008-2010</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9.1</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6.8</w:t>
            </w:r>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rPr>
                <w:rFonts w:ascii="Verdana" w:hAnsi="Verdana"/>
                <w:color w:val="000000"/>
              </w:rPr>
            </w:pPr>
            <w:hyperlink r:id="rId151" w:history="1">
              <w:r w:rsidRPr="00AC0A87">
                <w:rPr>
                  <w:rFonts w:ascii="Verdana" w:hAnsi="Verdana"/>
                  <w:color w:val="0000EF"/>
                </w:rPr>
                <w:t>(Table)</w:t>
              </w:r>
            </w:hyperlink>
            <w:hyperlink r:id="rId152" w:history="1">
              <w:r w:rsidRPr="00AC0A87">
                <w:rPr>
                  <w:rFonts w:ascii="Verdana" w:hAnsi="Verdana"/>
                  <w:color w:val="0000EF"/>
                </w:rPr>
                <w:t>(Map)</w:t>
              </w:r>
            </w:hyperlink>
          </w:p>
        </w:tc>
        <w:tc>
          <w:tcPr>
            <w:tcW w:w="0" w:type="auto"/>
            <w:tcBorders>
              <w:top w:val="single" w:sz="8" w:space="0" w:color="000000"/>
              <w:left w:val="single" w:sz="8" w:space="0" w:color="000000"/>
              <w:bottom w:val="single" w:sz="8" w:space="0" w:color="000000"/>
              <w:right w:val="single" w:sz="8" w:space="0" w:color="000000"/>
            </w:tcBorders>
            <w:tcMar>
              <w:top w:w="37" w:type="dxa"/>
              <w:left w:w="37" w:type="dxa"/>
              <w:bottom w:w="37" w:type="dxa"/>
              <w:right w:w="37" w:type="dxa"/>
            </w:tcMar>
            <w:hideMark/>
          </w:tcPr>
          <w:p w:rsidR="0040630E" w:rsidRPr="00AC0A87" w:rsidRDefault="0040630E" w:rsidP="00B85BCB">
            <w:pPr>
              <w:jc w:val="right"/>
              <w:rPr>
                <w:rFonts w:ascii="Verdana" w:hAnsi="Verdana"/>
                <w:color w:val="000000"/>
              </w:rPr>
            </w:pPr>
            <w:r w:rsidRPr="00AC0A87">
              <w:rPr>
                <w:rFonts w:ascii="Verdana" w:hAnsi="Verdana"/>
                <w:color w:val="000000"/>
                <w:szCs w:val="22"/>
              </w:rPr>
              <w:t>5.9</w:t>
            </w:r>
          </w:p>
        </w:tc>
      </w:tr>
    </w:tbl>
    <w:p w:rsidR="0040630E" w:rsidRPr="00AC0A87" w:rsidRDefault="0040630E" w:rsidP="0040630E">
      <w:pPr>
        <w:shd w:val="clear" w:color="auto" w:fill="FFFFFF"/>
        <w:rPr>
          <w:rFonts w:ascii="Verdana" w:hAnsi="Verdana"/>
          <w:color w:val="000000"/>
        </w:rPr>
      </w:pPr>
      <w:r w:rsidRPr="00AC0A87">
        <w:rPr>
          <w:rFonts w:ascii="Verdana" w:hAnsi="Verdana"/>
          <w:color w:val="000000"/>
          <w:szCs w:val="22"/>
        </w:rPr>
        <w:br/>
        <w:t>* Fewer than 10 events in the numerator, therefore the rate is unstable</w:t>
      </w:r>
      <w:r w:rsidRPr="00AC0A87">
        <w:rPr>
          <w:rFonts w:ascii="Verdana" w:hAnsi="Verdana"/>
          <w:color w:val="000000"/>
          <w:szCs w:val="22"/>
        </w:rPr>
        <w:br/>
        <w:t>+ Fewer than 10 events in one or both rate numerators, therefore the ratio is unstable</w:t>
      </w:r>
      <w:r w:rsidRPr="00AC0A87">
        <w:rPr>
          <w:rFonts w:ascii="Verdana" w:hAnsi="Verdana"/>
          <w:color w:val="000000"/>
          <w:szCs w:val="22"/>
        </w:rPr>
        <w:br/>
        <w:t>s Data do not meet reporting criteria</w:t>
      </w:r>
    </w:p>
    <w:p w:rsidR="0040630E" w:rsidRPr="00AC0A87" w:rsidRDefault="0040630E" w:rsidP="0040630E">
      <w:pPr>
        <w:shd w:val="clear" w:color="auto" w:fill="FFFFFF"/>
        <w:rPr>
          <w:rFonts w:ascii="Verdana" w:hAnsi="Verdana"/>
          <w:color w:val="000000"/>
          <w:szCs w:val="22"/>
        </w:rPr>
      </w:pPr>
      <w:r w:rsidRPr="00AC0A87">
        <w:rPr>
          <w:rFonts w:ascii="Verdana" w:hAnsi="Verdana"/>
          <w:color w:val="000000"/>
          <w:szCs w:val="22"/>
        </w:rPr>
        <w:br/>
        <w:t>1- Alternate modes of transportation include public transportation, carpool, bike, walk, and telecommute</w:t>
      </w:r>
      <w:r w:rsidRPr="00AC0A87">
        <w:rPr>
          <w:rFonts w:ascii="Verdana" w:hAnsi="Verdana"/>
          <w:color w:val="000000"/>
          <w:szCs w:val="22"/>
        </w:rPr>
        <w:br/>
        <w:t>2- Low access is defined as greater than one mile from a supermarket or grocery store in urban areas or greater than ten miles from a supermarket or grocery store in rural areas</w:t>
      </w:r>
      <w:r w:rsidRPr="00AC0A87">
        <w:rPr>
          <w:rFonts w:ascii="Verdana" w:hAnsi="Verdana"/>
          <w:color w:val="000000"/>
          <w:szCs w:val="22"/>
        </w:rPr>
        <w:br/>
        <w:t>3- The 4:3:1:3:3:1:4 immunization series includes: 4 DTaP, 3 polio, 1 MMR, 3 hep B, 3 Hib, 1 varicella, 4 PCV13</w:t>
      </w:r>
      <w:r w:rsidRPr="00AC0A87">
        <w:rPr>
          <w:rFonts w:ascii="Verdana" w:hAnsi="Verdana"/>
          <w:color w:val="000000"/>
          <w:szCs w:val="22"/>
        </w:rPr>
        <w:br/>
        <w:t>4- Government sponsored insurance programs include Medicaid and Child Health Plus</w:t>
      </w:r>
    </w:p>
    <w:p w:rsidR="0040630E" w:rsidRPr="00AC0A87" w:rsidRDefault="0040630E" w:rsidP="0040630E">
      <w:pPr>
        <w:rPr>
          <w:rFonts w:ascii="Verdana" w:hAnsi="Verdana"/>
          <w:color w:val="000000"/>
          <w:sz w:val="19"/>
          <w:szCs w:val="19"/>
        </w:rPr>
      </w:pPr>
      <w:r w:rsidRPr="00AC0A87">
        <w:rPr>
          <w:rFonts w:ascii="Verdana" w:hAnsi="Verdana"/>
          <w:color w:val="000000"/>
          <w:sz w:val="19"/>
          <w:szCs w:val="19"/>
        </w:rPr>
        <w:t xml:space="preserve">Questions or comments: </w:t>
      </w:r>
      <w:hyperlink r:id="rId153" w:history="1">
        <w:r w:rsidRPr="00AC0A87">
          <w:rPr>
            <w:rFonts w:ascii="Verdana" w:hAnsi="Verdana"/>
            <w:color w:val="0000EF"/>
            <w:sz w:val="19"/>
          </w:rPr>
          <w:t>phiginfo@health.state.ny.us</w:t>
        </w:r>
      </w:hyperlink>
    </w:p>
    <w:p w:rsidR="0040630E" w:rsidRPr="00AC0A87" w:rsidRDefault="0040630E" w:rsidP="0040630E">
      <w:pPr>
        <w:rPr>
          <w:rFonts w:ascii="Verdana" w:hAnsi="Verdana"/>
          <w:vanish/>
          <w:color w:val="000000"/>
          <w:szCs w:val="22"/>
        </w:rPr>
      </w:pPr>
      <w:r w:rsidRPr="00AC0A87">
        <w:rPr>
          <w:rFonts w:ascii="Verdana" w:hAnsi="Verdana"/>
          <w:color w:val="000000"/>
          <w:sz w:val="19"/>
          <w:szCs w:val="19"/>
        </w:rPr>
        <w:t>Revised: August 2013</w:t>
      </w:r>
      <w:r>
        <w:rPr>
          <w:rFonts w:ascii="Verdana" w:hAnsi="Verdana"/>
          <w:color w:val="000000"/>
          <w:sz w:val="19"/>
          <w:szCs w:val="19"/>
        </w:rPr>
        <w:t xml:space="preserve">  </w:t>
      </w:r>
      <w:hyperlink r:id="rId154" w:history="1">
        <w:r w:rsidRPr="00AC0A87">
          <w:rPr>
            <w:rFonts w:ascii="Verdana" w:hAnsi="Verdana"/>
            <w:color w:val="0000EF"/>
            <w:sz w:val="19"/>
            <w:szCs w:val="19"/>
          </w:rPr>
          <w:t>Disclaimer</w:t>
        </w:r>
      </w:hyperlink>
    </w:p>
    <w:p w:rsidR="0040630E" w:rsidRPr="00AC0A87" w:rsidRDefault="0040630E" w:rsidP="0040630E">
      <w:pPr>
        <w:numPr>
          <w:ilvl w:val="0"/>
          <w:numId w:val="7"/>
        </w:numPr>
        <w:pBdr>
          <w:right w:val="single" w:sz="8" w:space="5" w:color="CCCCCC"/>
        </w:pBdr>
        <w:ind w:left="37"/>
        <w:rPr>
          <w:rFonts w:ascii="Verdana" w:hAnsi="Verdana"/>
          <w:vanish/>
          <w:color w:val="000000"/>
          <w:szCs w:val="22"/>
        </w:rPr>
      </w:pPr>
      <w:hyperlink r:id="rId155" w:history="1">
        <w:r w:rsidRPr="00AC0A87">
          <w:rPr>
            <w:rFonts w:ascii="Verdana" w:hAnsi="Verdana"/>
            <w:color w:val="0000EF"/>
            <w:sz w:val="19"/>
            <w:szCs w:val="19"/>
          </w:rPr>
          <w:t>Privacy Policy</w:t>
        </w:r>
      </w:hyperlink>
    </w:p>
    <w:p w:rsidR="0040630E" w:rsidRPr="008D4B88" w:rsidRDefault="0040630E" w:rsidP="0040630E">
      <w:pPr>
        <w:tabs>
          <w:tab w:val="left" w:pos="3553"/>
        </w:tabs>
      </w:pPr>
      <w:hyperlink r:id="rId156" w:history="1">
        <w:r w:rsidRPr="00AC0A87">
          <w:rPr>
            <w:rFonts w:ascii="Verdana" w:hAnsi="Verdana"/>
            <w:color w:val="0000EF"/>
            <w:sz w:val="19"/>
            <w:szCs w:val="19"/>
          </w:rPr>
          <w:t>Accessibility</w:t>
        </w:r>
      </w:hyperlink>
    </w:p>
    <w:p w:rsidR="00C8484B" w:rsidRDefault="00654781">
      <w:bookmarkStart w:id="0" w:name="_GoBack"/>
      <w:bookmarkEnd w:id="0"/>
    </w:p>
    <w:sectPr w:rsidR="00C8484B" w:rsidSect="0009017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81" w:rsidRDefault="00654781" w:rsidP="0040630E">
      <w:r>
        <w:separator/>
      </w:r>
    </w:p>
  </w:endnote>
  <w:endnote w:type="continuationSeparator" w:id="0">
    <w:p w:rsidR="00654781" w:rsidRDefault="00654781" w:rsidP="0040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0E" w:rsidRDefault="0040630E" w:rsidP="006102BA">
    <w:pPr>
      <w:pStyle w:val="Footer"/>
      <w:jc w:val="center"/>
    </w:pPr>
  </w:p>
  <w:p w:rsidR="0040630E" w:rsidRDefault="0040630E" w:rsidP="006102BA">
    <w:pPr>
      <w:pStyle w:val="Header"/>
    </w:pPr>
    <w:r>
      <w:t>Ontario County Community Health Improvement Plan</w:t>
    </w:r>
    <w:r>
      <w:tab/>
    </w:r>
    <w:sdt>
      <w:sdtPr>
        <w:id w:val="580251443"/>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rsidR="0040630E" w:rsidRDefault="00406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0E" w:rsidRDefault="0040630E" w:rsidP="0090166B">
    <w:pPr>
      <w:pStyle w:val="Footer"/>
      <w:ind w:left="90"/>
      <w:jc w:val="right"/>
    </w:pPr>
    <w:r>
      <w:t>Ontario County Community Health Improvement Plan 2013</w:t>
    </w:r>
    <w:r>
      <w:tab/>
    </w:r>
    <w:r>
      <w:tab/>
    </w:r>
    <w:r>
      <w:tab/>
    </w:r>
    <w:r>
      <w:tab/>
    </w:r>
    <w:r>
      <w:tab/>
      <w:t xml:space="preserve">                     </w:t>
    </w:r>
    <w:r>
      <w:fldChar w:fldCharType="begin"/>
    </w:r>
    <w:r>
      <w:instrText xml:space="preserve"> PAGE   \* MERGEFORMAT </w:instrText>
    </w:r>
    <w:r>
      <w:fldChar w:fldCharType="separate"/>
    </w:r>
    <w:r>
      <w:rPr>
        <w:noProof/>
      </w:rPr>
      <w:t>10</w:t>
    </w:r>
    <w:r>
      <w:rPr>
        <w:noProof/>
      </w:rPr>
      <w:fldChar w:fldCharType="end"/>
    </w:r>
  </w:p>
  <w:p w:rsidR="0040630E" w:rsidRDefault="004063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0E" w:rsidRDefault="0040630E" w:rsidP="0090166B">
    <w:pPr>
      <w:pStyle w:val="Footer"/>
      <w:ind w:left="90"/>
      <w:jc w:val="right"/>
    </w:pPr>
    <w:r>
      <w:t>Ontario County Community Health Improvement Plan 2013</w:t>
    </w:r>
    <w:r>
      <w:tab/>
    </w:r>
    <w:r>
      <w:tab/>
    </w:r>
    <w:r>
      <w:tab/>
    </w:r>
    <w:r>
      <w:tab/>
    </w:r>
    <w:r>
      <w:tab/>
      <w:t xml:space="preserve">                     </w:t>
    </w:r>
    <w:r>
      <w:fldChar w:fldCharType="begin"/>
    </w:r>
    <w:r>
      <w:instrText xml:space="preserve"> PAGE   \* MERGEFORMAT </w:instrText>
    </w:r>
    <w:r>
      <w:fldChar w:fldCharType="separate"/>
    </w:r>
    <w:r>
      <w:rPr>
        <w:noProof/>
      </w:rPr>
      <w:t>149</w:t>
    </w:r>
    <w:r>
      <w:rPr>
        <w:noProof/>
      </w:rPr>
      <w:fldChar w:fldCharType="end"/>
    </w:r>
  </w:p>
  <w:p w:rsidR="0040630E" w:rsidRDefault="004063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5700"/>
      <w:docPartObj>
        <w:docPartGallery w:val="Page Numbers (Bottom of Page)"/>
        <w:docPartUnique/>
      </w:docPartObj>
    </w:sdtPr>
    <w:sdtEndPr>
      <w:rPr>
        <w:noProof/>
      </w:rPr>
    </w:sdtEndPr>
    <w:sdtContent>
      <w:p w:rsidR="0040630E" w:rsidRDefault="0040630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40630E" w:rsidRDefault="00406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81" w:rsidRDefault="00654781" w:rsidP="0040630E">
      <w:r>
        <w:separator/>
      </w:r>
    </w:p>
  </w:footnote>
  <w:footnote w:type="continuationSeparator" w:id="0">
    <w:p w:rsidR="00654781" w:rsidRDefault="00654781" w:rsidP="0040630E">
      <w:r>
        <w:continuationSeparator/>
      </w:r>
    </w:p>
  </w:footnote>
  <w:footnote w:id="1">
    <w:p w:rsidR="0040630E" w:rsidRPr="00AC7EF8" w:rsidRDefault="0040630E" w:rsidP="0040630E">
      <w:pPr>
        <w:pStyle w:val="FootnoteText"/>
        <w:rPr>
          <w:rFonts w:ascii="Arial" w:hAnsi="Arial" w:cs="Arial"/>
          <w:sz w:val="16"/>
          <w:szCs w:val="16"/>
        </w:rPr>
      </w:pPr>
      <w:r w:rsidRPr="00791756">
        <w:rPr>
          <w:rStyle w:val="FootnoteReference"/>
          <w:rFonts w:ascii="Arial" w:hAnsi="Arial"/>
          <w:sz w:val="16"/>
          <w:szCs w:val="16"/>
        </w:rPr>
        <w:footnoteRef/>
      </w:r>
      <w:r w:rsidRPr="00791756">
        <w:rPr>
          <w:rFonts w:ascii="Arial" w:hAnsi="Arial" w:cs="Arial"/>
          <w:sz w:val="16"/>
          <w:szCs w:val="16"/>
        </w:rPr>
        <w:t xml:space="preserve"> New York State Dept. of Health New York State Commu</w:t>
      </w:r>
      <w:r>
        <w:rPr>
          <w:rFonts w:ascii="Arial" w:hAnsi="Arial" w:cs="Arial"/>
          <w:sz w:val="16"/>
          <w:szCs w:val="16"/>
        </w:rPr>
        <w:t xml:space="preserve">nity Health Indicator Reports </w:t>
      </w:r>
      <w:hyperlink r:id="rId1" w:history="1">
        <w:r w:rsidRPr="00411AE9">
          <w:rPr>
            <w:rStyle w:val="Hyperlink"/>
            <w:rFonts w:ascii="Arial" w:hAnsi="Arial" w:cs="Arial"/>
            <w:sz w:val="16"/>
            <w:szCs w:val="16"/>
          </w:rPr>
          <w:t>http://www.health.ny.gov/statistics/chac/indicators/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1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B63E42"/>
    <w:multiLevelType w:val="hybridMultilevel"/>
    <w:tmpl w:val="808AD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4203C"/>
    <w:multiLevelType w:val="hybridMultilevel"/>
    <w:tmpl w:val="D9A4E618"/>
    <w:lvl w:ilvl="0" w:tplc="303E17F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5096A"/>
    <w:multiLevelType w:val="hybridMultilevel"/>
    <w:tmpl w:val="EFD4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F1E2E"/>
    <w:multiLevelType w:val="hybridMultilevel"/>
    <w:tmpl w:val="59D84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215C1"/>
    <w:multiLevelType w:val="multilevel"/>
    <w:tmpl w:val="971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81E8F"/>
    <w:multiLevelType w:val="hybridMultilevel"/>
    <w:tmpl w:val="8F24F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8554F7"/>
    <w:multiLevelType w:val="hybridMultilevel"/>
    <w:tmpl w:val="9B382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C53212"/>
    <w:multiLevelType w:val="hybridMultilevel"/>
    <w:tmpl w:val="422ABB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6417FA"/>
    <w:multiLevelType w:val="hybridMultilevel"/>
    <w:tmpl w:val="124EA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C174D0"/>
    <w:multiLevelType w:val="hybridMultilevel"/>
    <w:tmpl w:val="4A3A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1733F"/>
    <w:multiLevelType w:val="hybridMultilevel"/>
    <w:tmpl w:val="EE8A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949D8"/>
    <w:multiLevelType w:val="hybridMultilevel"/>
    <w:tmpl w:val="2CA2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11A69"/>
    <w:multiLevelType w:val="hybridMultilevel"/>
    <w:tmpl w:val="ECD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14B"/>
    <w:multiLevelType w:val="hybridMultilevel"/>
    <w:tmpl w:val="8238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0035E"/>
    <w:multiLevelType w:val="hybridMultilevel"/>
    <w:tmpl w:val="3306DAF2"/>
    <w:lvl w:ilvl="0" w:tplc="0E5633E8">
      <w:start w:val="1"/>
      <w:numFmt w:val="bullet"/>
      <w:pStyle w:val="scepheading2bluelinked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91A8F"/>
    <w:multiLevelType w:val="hybridMultilevel"/>
    <w:tmpl w:val="6B8C498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7">
    <w:nsid w:val="49BB4826"/>
    <w:multiLevelType w:val="hybridMultilevel"/>
    <w:tmpl w:val="A41C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30380"/>
    <w:multiLevelType w:val="multilevel"/>
    <w:tmpl w:val="000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D1254"/>
    <w:multiLevelType w:val="hybridMultilevel"/>
    <w:tmpl w:val="952420B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
    <w:nsid w:val="5E693B41"/>
    <w:multiLevelType w:val="hybridMultilevel"/>
    <w:tmpl w:val="F9A0285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61D325A7"/>
    <w:multiLevelType w:val="hybridMultilevel"/>
    <w:tmpl w:val="FC5AB38C"/>
    <w:lvl w:ilvl="0" w:tplc="85A221B6">
      <w:start w:val="1"/>
      <w:numFmt w:val="decimal"/>
      <w:pStyle w:val="scepnormalbullet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3722D"/>
    <w:multiLevelType w:val="hybridMultilevel"/>
    <w:tmpl w:val="05C49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431E39"/>
    <w:multiLevelType w:val="hybridMultilevel"/>
    <w:tmpl w:val="24BA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0F33E8"/>
    <w:multiLevelType w:val="hybridMultilevel"/>
    <w:tmpl w:val="4816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E3CDC"/>
    <w:multiLevelType w:val="hybridMultilevel"/>
    <w:tmpl w:val="6D92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53A84"/>
    <w:multiLevelType w:val="hybridMultilevel"/>
    <w:tmpl w:val="66F2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47798"/>
    <w:multiLevelType w:val="hybridMultilevel"/>
    <w:tmpl w:val="4F18B9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9"/>
  </w:num>
  <w:num w:numId="3">
    <w:abstractNumId w:val="19"/>
  </w:num>
  <w:num w:numId="4">
    <w:abstractNumId w:val="26"/>
  </w:num>
  <w:num w:numId="5">
    <w:abstractNumId w:val="25"/>
  </w:num>
  <w:num w:numId="6">
    <w:abstractNumId w:val="20"/>
  </w:num>
  <w:num w:numId="7">
    <w:abstractNumId w:val="18"/>
  </w:num>
  <w:num w:numId="8">
    <w:abstractNumId w:val="21"/>
  </w:num>
  <w:num w:numId="9">
    <w:abstractNumId w:val="15"/>
  </w:num>
  <w:num w:numId="10">
    <w:abstractNumId w:val="0"/>
  </w:num>
  <w:num w:numId="11">
    <w:abstractNumId w:val="22"/>
  </w:num>
  <w:num w:numId="12">
    <w:abstractNumId w:val="10"/>
  </w:num>
  <w:num w:numId="13">
    <w:abstractNumId w:val="5"/>
  </w:num>
  <w:num w:numId="14">
    <w:abstractNumId w:val="23"/>
  </w:num>
  <w:num w:numId="15">
    <w:abstractNumId w:val="7"/>
  </w:num>
  <w:num w:numId="16">
    <w:abstractNumId w:val="1"/>
  </w:num>
  <w:num w:numId="17">
    <w:abstractNumId w:val="27"/>
  </w:num>
  <w:num w:numId="18">
    <w:abstractNumId w:val="13"/>
  </w:num>
  <w:num w:numId="19">
    <w:abstractNumId w:val="11"/>
  </w:num>
  <w:num w:numId="20">
    <w:abstractNumId w:val="14"/>
  </w:num>
  <w:num w:numId="21">
    <w:abstractNumId w:val="17"/>
  </w:num>
  <w:num w:numId="22">
    <w:abstractNumId w:val="12"/>
  </w:num>
  <w:num w:numId="23">
    <w:abstractNumId w:val="2"/>
  </w:num>
  <w:num w:numId="24">
    <w:abstractNumId w:val="3"/>
  </w:num>
  <w:num w:numId="25">
    <w:abstractNumId w:val="24"/>
  </w:num>
  <w:num w:numId="26">
    <w:abstractNumId w:val="4"/>
  </w:num>
  <w:num w:numId="27">
    <w:abstractNumId w:val="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0E"/>
    <w:rsid w:val="000131CD"/>
    <w:rsid w:val="002E4B31"/>
    <w:rsid w:val="0040630E"/>
    <w:rsid w:val="0065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68321-7C07-466A-8F92-468A99DD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630E"/>
    <w:pPr>
      <w:keepNext/>
      <w:outlineLvl w:val="0"/>
    </w:pPr>
    <w:rPr>
      <w:szCs w:val="20"/>
    </w:rPr>
  </w:style>
  <w:style w:type="paragraph" w:styleId="Heading2">
    <w:name w:val="heading 2"/>
    <w:aliases w:val="steuben cty ep hdg 2"/>
    <w:basedOn w:val="Normal"/>
    <w:next w:val="Normal"/>
    <w:link w:val="Heading2Char"/>
    <w:uiPriority w:val="9"/>
    <w:unhideWhenUsed/>
    <w:qFormat/>
    <w:rsid w:val="0040630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0630E"/>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0630E"/>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40630E"/>
    <w:pPr>
      <w:spacing w:before="305" w:after="305"/>
      <w:textAlignment w:val="top"/>
      <w:outlineLvl w:val="4"/>
    </w:pPr>
    <w:rPr>
      <w:rFonts w:ascii="Tahoma" w:hAnsi="Tahoma" w:cs="Tahoma"/>
      <w:b/>
      <w:bCs/>
      <w:color w:val="000000"/>
    </w:rPr>
  </w:style>
  <w:style w:type="paragraph" w:styleId="Heading6">
    <w:name w:val="heading 6"/>
    <w:basedOn w:val="Normal"/>
    <w:link w:val="Heading6Char"/>
    <w:uiPriority w:val="9"/>
    <w:qFormat/>
    <w:rsid w:val="0040630E"/>
    <w:pPr>
      <w:spacing w:before="305" w:after="305"/>
      <w:textAlignment w:val="top"/>
      <w:outlineLvl w:val="5"/>
    </w:pPr>
    <w:rPr>
      <w:rFonts w:ascii="Tahoma" w:hAnsi="Tahoma" w:cs="Tahoma"/>
      <w:b/>
      <w:bCs/>
      <w:color w:val="000000"/>
    </w:rPr>
  </w:style>
  <w:style w:type="paragraph" w:styleId="Heading7">
    <w:name w:val="heading 7"/>
    <w:basedOn w:val="Normal"/>
    <w:next w:val="Normal"/>
    <w:link w:val="Heading7Char"/>
    <w:qFormat/>
    <w:rsid w:val="0040630E"/>
    <w:pPr>
      <w:tabs>
        <w:tab w:val="num" w:pos="3240"/>
      </w:tabs>
      <w:spacing w:before="240" w:after="60"/>
      <w:ind w:left="3240" w:hanging="504"/>
      <w:outlineLvl w:val="6"/>
    </w:pPr>
    <w:rPr>
      <w:rFonts w:ascii="Tahoma" w:hAnsi="Tahoma"/>
      <w:bCs/>
      <w:iCs/>
      <w:kern w:val="32"/>
    </w:rPr>
  </w:style>
  <w:style w:type="paragraph" w:styleId="Heading8">
    <w:name w:val="heading 8"/>
    <w:basedOn w:val="Normal"/>
    <w:next w:val="Normal"/>
    <w:link w:val="Heading8Char"/>
    <w:qFormat/>
    <w:rsid w:val="0040630E"/>
    <w:pPr>
      <w:tabs>
        <w:tab w:val="num" w:pos="3240"/>
      </w:tabs>
      <w:spacing w:before="240" w:after="60"/>
      <w:ind w:left="3600" w:hanging="360"/>
      <w:outlineLvl w:val="7"/>
    </w:pPr>
    <w:rPr>
      <w:rFonts w:ascii="Tahoma" w:hAnsi="Tahoma"/>
      <w:bCs/>
      <w:i/>
      <w:kern w:val="32"/>
    </w:rPr>
  </w:style>
  <w:style w:type="paragraph" w:styleId="Heading9">
    <w:name w:val="heading 9"/>
    <w:basedOn w:val="Normal"/>
    <w:next w:val="Normal"/>
    <w:link w:val="Heading9Char"/>
    <w:qFormat/>
    <w:rsid w:val="0040630E"/>
    <w:pPr>
      <w:tabs>
        <w:tab w:val="num" w:pos="6120"/>
      </w:tabs>
      <w:spacing w:before="240" w:after="60"/>
      <w:ind w:left="5760"/>
      <w:outlineLvl w:val="8"/>
    </w:pPr>
    <w:rPr>
      <w:rFonts w:ascii="Arial" w:hAnsi="Arial"/>
      <w:bCs/>
      <w:iCs/>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30E"/>
    <w:rPr>
      <w:rFonts w:ascii="Times New Roman" w:eastAsia="Times New Roman" w:hAnsi="Times New Roman" w:cs="Times New Roman"/>
      <w:sz w:val="24"/>
      <w:szCs w:val="20"/>
    </w:rPr>
  </w:style>
  <w:style w:type="character" w:customStyle="1" w:styleId="Heading2Char">
    <w:name w:val="Heading 2 Char"/>
    <w:aliases w:val="steuben cty ep hdg 2 Char"/>
    <w:basedOn w:val="DefaultParagraphFont"/>
    <w:link w:val="Heading2"/>
    <w:uiPriority w:val="9"/>
    <w:rsid w:val="0040630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0630E"/>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40630E"/>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40630E"/>
    <w:rPr>
      <w:rFonts w:ascii="Tahoma" w:eastAsia="Times New Roman" w:hAnsi="Tahoma" w:cs="Tahoma"/>
      <w:b/>
      <w:bCs/>
      <w:color w:val="000000"/>
      <w:sz w:val="24"/>
      <w:szCs w:val="24"/>
    </w:rPr>
  </w:style>
  <w:style w:type="character" w:customStyle="1" w:styleId="Heading6Char">
    <w:name w:val="Heading 6 Char"/>
    <w:basedOn w:val="DefaultParagraphFont"/>
    <w:link w:val="Heading6"/>
    <w:uiPriority w:val="9"/>
    <w:rsid w:val="0040630E"/>
    <w:rPr>
      <w:rFonts w:ascii="Tahoma" w:eastAsia="Times New Roman" w:hAnsi="Tahoma" w:cs="Tahoma"/>
      <w:b/>
      <w:bCs/>
      <w:color w:val="000000"/>
      <w:sz w:val="24"/>
      <w:szCs w:val="24"/>
    </w:rPr>
  </w:style>
  <w:style w:type="character" w:customStyle="1" w:styleId="Heading7Char">
    <w:name w:val="Heading 7 Char"/>
    <w:basedOn w:val="DefaultParagraphFont"/>
    <w:link w:val="Heading7"/>
    <w:rsid w:val="0040630E"/>
    <w:rPr>
      <w:rFonts w:ascii="Tahoma" w:eastAsia="Times New Roman" w:hAnsi="Tahoma" w:cs="Times New Roman"/>
      <w:bCs/>
      <w:iCs/>
      <w:kern w:val="32"/>
      <w:sz w:val="24"/>
      <w:szCs w:val="24"/>
    </w:rPr>
  </w:style>
  <w:style w:type="character" w:customStyle="1" w:styleId="Heading8Char">
    <w:name w:val="Heading 8 Char"/>
    <w:basedOn w:val="DefaultParagraphFont"/>
    <w:link w:val="Heading8"/>
    <w:rsid w:val="0040630E"/>
    <w:rPr>
      <w:rFonts w:ascii="Tahoma" w:eastAsia="Times New Roman" w:hAnsi="Tahoma" w:cs="Times New Roman"/>
      <w:bCs/>
      <w:i/>
      <w:kern w:val="32"/>
      <w:sz w:val="24"/>
      <w:szCs w:val="24"/>
    </w:rPr>
  </w:style>
  <w:style w:type="character" w:customStyle="1" w:styleId="Heading9Char">
    <w:name w:val="Heading 9 Char"/>
    <w:basedOn w:val="DefaultParagraphFont"/>
    <w:link w:val="Heading9"/>
    <w:rsid w:val="0040630E"/>
    <w:rPr>
      <w:rFonts w:ascii="Arial" w:eastAsia="Times New Roman" w:hAnsi="Arial" w:cs="Times New Roman"/>
      <w:bCs/>
      <w:iCs/>
      <w:kern w:val="32"/>
    </w:rPr>
  </w:style>
  <w:style w:type="paragraph" w:styleId="Header">
    <w:name w:val="header"/>
    <w:basedOn w:val="Normal"/>
    <w:link w:val="HeaderChar"/>
    <w:uiPriority w:val="99"/>
    <w:unhideWhenUsed/>
    <w:rsid w:val="0040630E"/>
    <w:pPr>
      <w:tabs>
        <w:tab w:val="center" w:pos="4680"/>
        <w:tab w:val="right" w:pos="9360"/>
      </w:tabs>
    </w:pPr>
  </w:style>
  <w:style w:type="character" w:customStyle="1" w:styleId="HeaderChar">
    <w:name w:val="Header Char"/>
    <w:basedOn w:val="DefaultParagraphFont"/>
    <w:link w:val="Header"/>
    <w:uiPriority w:val="99"/>
    <w:rsid w:val="0040630E"/>
    <w:rPr>
      <w:rFonts w:ascii="Times New Roman" w:eastAsia="Times New Roman" w:hAnsi="Times New Roman" w:cs="Times New Roman"/>
      <w:sz w:val="24"/>
      <w:szCs w:val="24"/>
    </w:rPr>
  </w:style>
  <w:style w:type="paragraph" w:styleId="ListParagraph">
    <w:name w:val="List Paragraph"/>
    <w:basedOn w:val="Normal"/>
    <w:uiPriority w:val="34"/>
    <w:qFormat/>
    <w:rsid w:val="0040630E"/>
    <w:pPr>
      <w:ind w:left="720"/>
      <w:contextualSpacing/>
    </w:pPr>
  </w:style>
  <w:style w:type="character" w:styleId="Hyperlink">
    <w:name w:val="Hyperlink"/>
    <w:basedOn w:val="DefaultParagraphFont"/>
    <w:uiPriority w:val="99"/>
    <w:unhideWhenUsed/>
    <w:rsid w:val="0040630E"/>
    <w:rPr>
      <w:color w:val="0563C1" w:themeColor="hyperlink"/>
      <w:u w:val="single"/>
    </w:rPr>
  </w:style>
  <w:style w:type="character" w:customStyle="1" w:styleId="apple-converted-space">
    <w:name w:val="apple-converted-space"/>
    <w:basedOn w:val="DefaultParagraphFont"/>
    <w:rsid w:val="0040630E"/>
  </w:style>
  <w:style w:type="paragraph" w:customStyle="1" w:styleId="center1">
    <w:name w:val="center1"/>
    <w:basedOn w:val="Normal"/>
    <w:rsid w:val="0040630E"/>
    <w:pPr>
      <w:spacing w:before="240" w:after="240" w:line="280" w:lineRule="atLeast"/>
      <w:jc w:val="center"/>
    </w:pPr>
    <w:rPr>
      <w:rFonts w:ascii="Verdana" w:hAnsi="Verdana"/>
      <w:color w:val="000000"/>
      <w:sz w:val="18"/>
      <w:szCs w:val="18"/>
    </w:rPr>
  </w:style>
  <w:style w:type="character" w:styleId="HTMLCite">
    <w:name w:val="HTML Cite"/>
    <w:basedOn w:val="DefaultParagraphFont"/>
    <w:uiPriority w:val="99"/>
    <w:semiHidden/>
    <w:unhideWhenUsed/>
    <w:rsid w:val="0040630E"/>
    <w:rPr>
      <w:i/>
      <w:iCs/>
    </w:rPr>
  </w:style>
  <w:style w:type="paragraph" w:customStyle="1" w:styleId="Default">
    <w:name w:val="Default"/>
    <w:rsid w:val="0040630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0630E"/>
    <w:pPr>
      <w:spacing w:before="240" w:after="240" w:line="280" w:lineRule="atLeast"/>
    </w:pPr>
    <w:rPr>
      <w:rFonts w:ascii="Verdana" w:hAnsi="Verdana"/>
      <w:color w:val="000000"/>
      <w:sz w:val="18"/>
      <w:szCs w:val="18"/>
    </w:rPr>
  </w:style>
  <w:style w:type="paragraph" w:customStyle="1" w:styleId="CM20">
    <w:name w:val="CM20"/>
    <w:basedOn w:val="Default"/>
    <w:next w:val="Default"/>
    <w:uiPriority w:val="99"/>
    <w:rsid w:val="0040630E"/>
    <w:pPr>
      <w:spacing w:line="288" w:lineRule="atLeast"/>
    </w:pPr>
    <w:rPr>
      <w:color w:val="auto"/>
    </w:rPr>
  </w:style>
  <w:style w:type="character" w:styleId="FollowedHyperlink">
    <w:name w:val="FollowedHyperlink"/>
    <w:basedOn w:val="DefaultParagraphFont"/>
    <w:uiPriority w:val="99"/>
    <w:semiHidden/>
    <w:unhideWhenUsed/>
    <w:rsid w:val="0040630E"/>
    <w:rPr>
      <w:strike w:val="0"/>
      <w:dstrike w:val="0"/>
      <w:color w:val="52188C"/>
      <w:u w:val="none"/>
      <w:effect w:val="none"/>
    </w:rPr>
  </w:style>
  <w:style w:type="character" w:customStyle="1" w:styleId="HTMLAddressChar">
    <w:name w:val="HTML Address Char"/>
    <w:basedOn w:val="DefaultParagraphFont"/>
    <w:link w:val="HTMLAddress"/>
    <w:uiPriority w:val="99"/>
    <w:semiHidden/>
    <w:rsid w:val="0040630E"/>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40630E"/>
    <w:pPr>
      <w:spacing w:before="120" w:after="120"/>
    </w:pPr>
    <w:rPr>
      <w:i/>
      <w:iCs/>
    </w:rPr>
  </w:style>
  <w:style w:type="character" w:customStyle="1" w:styleId="HTMLAddressChar1">
    <w:name w:val="HTML Address Char1"/>
    <w:basedOn w:val="DefaultParagraphFont"/>
    <w:uiPriority w:val="99"/>
    <w:semiHidden/>
    <w:rsid w:val="0040630E"/>
    <w:rPr>
      <w:rFonts w:ascii="Times New Roman" w:eastAsia="Times New Roman" w:hAnsi="Times New Roman" w:cs="Times New Roman"/>
      <w:i/>
      <w:iCs/>
      <w:sz w:val="24"/>
      <w:szCs w:val="24"/>
    </w:rPr>
  </w:style>
  <w:style w:type="paragraph" w:customStyle="1" w:styleId="hth">
    <w:name w:val="hth"/>
    <w:basedOn w:val="Normal"/>
    <w:rsid w:val="0040630E"/>
    <w:pPr>
      <w:spacing w:before="240" w:after="240" w:line="280" w:lineRule="atLeast"/>
      <w:ind w:hanging="18928"/>
    </w:pPr>
    <w:rPr>
      <w:rFonts w:ascii="Verdana" w:hAnsi="Verdana"/>
      <w:vanish/>
      <w:color w:val="000000"/>
      <w:sz w:val="2"/>
      <w:szCs w:val="2"/>
    </w:rPr>
  </w:style>
  <w:style w:type="paragraph" w:customStyle="1" w:styleId="twocolumncontainer">
    <w:name w:val="two_column_container"/>
    <w:basedOn w:val="Normal"/>
    <w:rsid w:val="0040630E"/>
    <w:pPr>
      <w:spacing w:before="240" w:after="240" w:line="280" w:lineRule="atLeast"/>
    </w:pPr>
    <w:rPr>
      <w:rFonts w:ascii="Verdana" w:hAnsi="Verdana"/>
      <w:color w:val="000000"/>
      <w:sz w:val="18"/>
      <w:szCs w:val="18"/>
    </w:rPr>
  </w:style>
  <w:style w:type="paragraph" w:customStyle="1" w:styleId="topicbox">
    <w:name w:val="topic_box"/>
    <w:basedOn w:val="Normal"/>
    <w:rsid w:val="0040630E"/>
    <w:pPr>
      <w:spacing w:before="240" w:after="240" w:line="280" w:lineRule="atLeast"/>
    </w:pPr>
    <w:rPr>
      <w:rFonts w:ascii="Verdana" w:hAnsi="Verdana"/>
      <w:color w:val="000000"/>
      <w:sz w:val="18"/>
      <w:szCs w:val="18"/>
    </w:rPr>
  </w:style>
  <w:style w:type="paragraph" w:customStyle="1" w:styleId="right">
    <w:name w:val="right"/>
    <w:basedOn w:val="Normal"/>
    <w:rsid w:val="0040630E"/>
    <w:pPr>
      <w:spacing w:before="240" w:after="240" w:line="280" w:lineRule="atLeast"/>
    </w:pPr>
    <w:rPr>
      <w:rFonts w:ascii="Verdana" w:hAnsi="Verdana"/>
      <w:color w:val="000000"/>
      <w:sz w:val="18"/>
      <w:szCs w:val="18"/>
    </w:rPr>
  </w:style>
  <w:style w:type="paragraph" w:customStyle="1" w:styleId="left">
    <w:name w:val="left"/>
    <w:basedOn w:val="Normal"/>
    <w:rsid w:val="0040630E"/>
    <w:pPr>
      <w:spacing w:before="240" w:after="240" w:line="280" w:lineRule="atLeast"/>
    </w:pPr>
    <w:rPr>
      <w:rFonts w:ascii="Verdana" w:hAnsi="Verdana"/>
      <w:color w:val="000000"/>
      <w:sz w:val="18"/>
      <w:szCs w:val="18"/>
    </w:rPr>
  </w:style>
  <w:style w:type="paragraph" w:customStyle="1" w:styleId="center">
    <w:name w:val="center"/>
    <w:basedOn w:val="Normal"/>
    <w:rsid w:val="0040630E"/>
    <w:pPr>
      <w:spacing w:before="240" w:after="240" w:line="280" w:lineRule="atLeast"/>
    </w:pPr>
    <w:rPr>
      <w:rFonts w:ascii="Verdana" w:hAnsi="Verdana"/>
      <w:color w:val="000000"/>
      <w:sz w:val="18"/>
      <w:szCs w:val="18"/>
    </w:rPr>
  </w:style>
  <w:style w:type="paragraph" w:customStyle="1" w:styleId="centertable">
    <w:name w:val="centertable"/>
    <w:basedOn w:val="Normal"/>
    <w:rsid w:val="0040630E"/>
    <w:pPr>
      <w:spacing w:before="240" w:after="240" w:line="280" w:lineRule="atLeast"/>
    </w:pPr>
    <w:rPr>
      <w:rFonts w:ascii="Verdana" w:hAnsi="Verdana"/>
      <w:color w:val="000000"/>
      <w:sz w:val="18"/>
      <w:szCs w:val="18"/>
    </w:rPr>
  </w:style>
  <w:style w:type="paragraph" w:customStyle="1" w:styleId="top">
    <w:name w:val="top"/>
    <w:basedOn w:val="Normal"/>
    <w:rsid w:val="0040630E"/>
    <w:pPr>
      <w:spacing w:before="240" w:after="240" w:line="280" w:lineRule="atLeast"/>
    </w:pPr>
    <w:rPr>
      <w:rFonts w:ascii="Verdana" w:hAnsi="Verdana"/>
      <w:color w:val="000000"/>
      <w:sz w:val="18"/>
      <w:szCs w:val="18"/>
    </w:rPr>
  </w:style>
  <w:style w:type="paragraph" w:customStyle="1" w:styleId="middle">
    <w:name w:val="middle"/>
    <w:basedOn w:val="Normal"/>
    <w:rsid w:val="0040630E"/>
    <w:pPr>
      <w:spacing w:before="240" w:after="240" w:line="280" w:lineRule="atLeast"/>
    </w:pPr>
    <w:rPr>
      <w:rFonts w:ascii="Verdana" w:hAnsi="Verdana"/>
      <w:color w:val="000000"/>
      <w:sz w:val="18"/>
      <w:szCs w:val="18"/>
    </w:rPr>
  </w:style>
  <w:style w:type="paragraph" w:customStyle="1" w:styleId="bottom">
    <w:name w:val="bottom"/>
    <w:basedOn w:val="Normal"/>
    <w:rsid w:val="0040630E"/>
    <w:pPr>
      <w:spacing w:before="240" w:after="240" w:line="280" w:lineRule="atLeast"/>
    </w:pPr>
    <w:rPr>
      <w:rFonts w:ascii="Verdana" w:hAnsi="Verdana"/>
      <w:color w:val="000000"/>
      <w:sz w:val="18"/>
      <w:szCs w:val="18"/>
    </w:rPr>
  </w:style>
  <w:style w:type="paragraph" w:customStyle="1" w:styleId="small">
    <w:name w:val="small"/>
    <w:basedOn w:val="Normal"/>
    <w:rsid w:val="0040630E"/>
    <w:pPr>
      <w:spacing w:before="240" w:after="240" w:line="280" w:lineRule="atLeast"/>
    </w:pPr>
    <w:rPr>
      <w:rFonts w:ascii="Verdana" w:hAnsi="Verdana"/>
      <w:color w:val="000000"/>
      <w:sz w:val="18"/>
      <w:szCs w:val="18"/>
    </w:rPr>
  </w:style>
  <w:style w:type="paragraph" w:customStyle="1" w:styleId="Normal1">
    <w:name w:val="Normal1"/>
    <w:basedOn w:val="Normal"/>
    <w:rsid w:val="0040630E"/>
    <w:pPr>
      <w:spacing w:before="240" w:after="240" w:line="280" w:lineRule="atLeast"/>
    </w:pPr>
    <w:rPr>
      <w:rFonts w:ascii="Verdana" w:hAnsi="Verdana"/>
      <w:color w:val="000000"/>
      <w:sz w:val="18"/>
      <w:szCs w:val="18"/>
    </w:rPr>
  </w:style>
  <w:style w:type="paragraph" w:customStyle="1" w:styleId="large">
    <w:name w:val="large"/>
    <w:basedOn w:val="Normal"/>
    <w:rsid w:val="0040630E"/>
    <w:pPr>
      <w:spacing w:before="240" w:after="240" w:line="280" w:lineRule="atLeast"/>
    </w:pPr>
    <w:rPr>
      <w:rFonts w:ascii="Verdana" w:hAnsi="Verdana"/>
      <w:color w:val="000000"/>
      <w:sz w:val="18"/>
      <w:szCs w:val="18"/>
    </w:rPr>
  </w:style>
  <w:style w:type="paragraph" w:customStyle="1" w:styleId="italic">
    <w:name w:val="italic"/>
    <w:basedOn w:val="Normal"/>
    <w:rsid w:val="0040630E"/>
    <w:pPr>
      <w:spacing w:before="240" w:after="240" w:line="280" w:lineRule="atLeast"/>
    </w:pPr>
    <w:rPr>
      <w:rFonts w:ascii="Verdana" w:hAnsi="Verdana"/>
      <w:color w:val="000000"/>
      <w:sz w:val="18"/>
      <w:szCs w:val="18"/>
    </w:rPr>
  </w:style>
  <w:style w:type="paragraph" w:customStyle="1" w:styleId="underline">
    <w:name w:val="underline"/>
    <w:basedOn w:val="Normal"/>
    <w:rsid w:val="0040630E"/>
    <w:pPr>
      <w:spacing w:before="240" w:after="240" w:line="280" w:lineRule="atLeast"/>
    </w:pPr>
    <w:rPr>
      <w:rFonts w:ascii="Verdana" w:hAnsi="Verdana"/>
      <w:color w:val="000000"/>
      <w:sz w:val="18"/>
      <w:szCs w:val="18"/>
    </w:rPr>
  </w:style>
  <w:style w:type="paragraph" w:customStyle="1" w:styleId="nowrap">
    <w:name w:val="nowrap"/>
    <w:basedOn w:val="Normal"/>
    <w:rsid w:val="0040630E"/>
    <w:pPr>
      <w:spacing w:before="240" w:after="240" w:line="280" w:lineRule="atLeast"/>
    </w:pPr>
    <w:rPr>
      <w:rFonts w:ascii="Verdana" w:hAnsi="Verdana"/>
      <w:color w:val="000000"/>
      <w:sz w:val="18"/>
      <w:szCs w:val="18"/>
    </w:rPr>
  </w:style>
  <w:style w:type="paragraph" w:customStyle="1" w:styleId="bottomborder">
    <w:name w:val="bottomborder"/>
    <w:basedOn w:val="Normal"/>
    <w:rsid w:val="0040630E"/>
    <w:pPr>
      <w:spacing w:before="240" w:after="240" w:line="280" w:lineRule="atLeast"/>
    </w:pPr>
    <w:rPr>
      <w:rFonts w:ascii="Verdana" w:hAnsi="Verdana"/>
      <w:color w:val="000000"/>
      <w:sz w:val="18"/>
      <w:szCs w:val="18"/>
    </w:rPr>
  </w:style>
  <w:style w:type="paragraph" w:customStyle="1" w:styleId="indent">
    <w:name w:val="indent"/>
    <w:basedOn w:val="Normal"/>
    <w:rsid w:val="0040630E"/>
    <w:pPr>
      <w:spacing w:before="240" w:after="240" w:line="280" w:lineRule="atLeast"/>
    </w:pPr>
    <w:rPr>
      <w:rFonts w:ascii="Verdana" w:hAnsi="Verdana"/>
      <w:color w:val="000000"/>
      <w:sz w:val="18"/>
      <w:szCs w:val="18"/>
    </w:rPr>
  </w:style>
  <w:style w:type="paragraph" w:customStyle="1" w:styleId="novertmarg">
    <w:name w:val="novertmarg"/>
    <w:basedOn w:val="Normal"/>
    <w:rsid w:val="0040630E"/>
    <w:pPr>
      <w:spacing w:before="240" w:after="240" w:line="280" w:lineRule="atLeast"/>
    </w:pPr>
    <w:rPr>
      <w:rFonts w:ascii="Verdana" w:hAnsi="Verdana"/>
      <w:color w:val="000000"/>
      <w:sz w:val="18"/>
      <w:szCs w:val="18"/>
    </w:rPr>
  </w:style>
  <w:style w:type="paragraph" w:customStyle="1" w:styleId="alertbox">
    <w:name w:val="alertbox"/>
    <w:basedOn w:val="Normal"/>
    <w:rsid w:val="0040630E"/>
    <w:pPr>
      <w:spacing w:before="240" w:after="240" w:line="280" w:lineRule="atLeast"/>
    </w:pPr>
    <w:rPr>
      <w:rFonts w:ascii="Verdana" w:hAnsi="Verdana"/>
      <w:color w:val="000000"/>
      <w:sz w:val="18"/>
      <w:szCs w:val="18"/>
    </w:rPr>
  </w:style>
  <w:style w:type="paragraph" w:customStyle="1" w:styleId="alert">
    <w:name w:val="alert"/>
    <w:basedOn w:val="Normal"/>
    <w:rsid w:val="0040630E"/>
    <w:pPr>
      <w:spacing w:before="240" w:after="240" w:line="280" w:lineRule="atLeast"/>
    </w:pPr>
    <w:rPr>
      <w:rFonts w:ascii="Verdana" w:hAnsi="Verdana"/>
      <w:color w:val="000000"/>
      <w:sz w:val="18"/>
      <w:szCs w:val="18"/>
    </w:rPr>
  </w:style>
  <w:style w:type="paragraph" w:customStyle="1" w:styleId="box">
    <w:name w:val="box"/>
    <w:basedOn w:val="Normal"/>
    <w:rsid w:val="0040630E"/>
    <w:pPr>
      <w:spacing w:before="240" w:after="240" w:line="280" w:lineRule="atLeast"/>
    </w:pPr>
    <w:rPr>
      <w:rFonts w:ascii="Verdana" w:hAnsi="Verdana"/>
      <w:color w:val="000000"/>
      <w:sz w:val="18"/>
      <w:szCs w:val="18"/>
    </w:rPr>
  </w:style>
  <w:style w:type="paragraph" w:customStyle="1" w:styleId="box2">
    <w:name w:val="box2"/>
    <w:basedOn w:val="Normal"/>
    <w:rsid w:val="0040630E"/>
    <w:pPr>
      <w:spacing w:before="240" w:after="240" w:line="280" w:lineRule="atLeast"/>
    </w:pPr>
    <w:rPr>
      <w:rFonts w:ascii="Verdana" w:hAnsi="Verdana"/>
      <w:color w:val="000000"/>
      <w:sz w:val="18"/>
      <w:szCs w:val="18"/>
    </w:rPr>
  </w:style>
  <w:style w:type="paragraph" w:customStyle="1" w:styleId="highlighter">
    <w:name w:val="highlighter"/>
    <w:basedOn w:val="Normal"/>
    <w:rsid w:val="0040630E"/>
    <w:pPr>
      <w:spacing w:before="240" w:after="240" w:line="280" w:lineRule="atLeast"/>
    </w:pPr>
    <w:rPr>
      <w:rFonts w:ascii="Verdana" w:hAnsi="Verdana"/>
      <w:color w:val="000000"/>
      <w:sz w:val="18"/>
      <w:szCs w:val="18"/>
    </w:rPr>
  </w:style>
  <w:style w:type="paragraph" w:customStyle="1" w:styleId="new">
    <w:name w:val="new"/>
    <w:basedOn w:val="Normal"/>
    <w:rsid w:val="0040630E"/>
    <w:pPr>
      <w:spacing w:before="240" w:after="240" w:line="280" w:lineRule="atLeast"/>
    </w:pPr>
    <w:rPr>
      <w:rFonts w:ascii="Verdana" w:hAnsi="Verdana"/>
      <w:color w:val="000000"/>
      <w:sz w:val="18"/>
      <w:szCs w:val="18"/>
    </w:rPr>
  </w:style>
  <w:style w:type="paragraph" w:customStyle="1" w:styleId="pending">
    <w:name w:val="pending"/>
    <w:basedOn w:val="Normal"/>
    <w:rsid w:val="0040630E"/>
    <w:pPr>
      <w:spacing w:before="240" w:after="240" w:line="280" w:lineRule="atLeast"/>
    </w:pPr>
    <w:rPr>
      <w:rFonts w:ascii="Verdana" w:hAnsi="Verdana"/>
      <w:color w:val="000000"/>
      <w:sz w:val="18"/>
      <w:szCs w:val="18"/>
    </w:rPr>
  </w:style>
  <w:style w:type="paragraph" w:customStyle="1" w:styleId="pendingpag">
    <w:name w:val="pendingpag"/>
    <w:basedOn w:val="Normal"/>
    <w:rsid w:val="0040630E"/>
    <w:pPr>
      <w:spacing w:before="240" w:after="240" w:line="280" w:lineRule="atLeast"/>
    </w:pPr>
    <w:rPr>
      <w:rFonts w:ascii="Verdana" w:hAnsi="Verdana"/>
      <w:color w:val="000000"/>
      <w:sz w:val="18"/>
      <w:szCs w:val="18"/>
    </w:rPr>
  </w:style>
  <w:style w:type="paragraph" w:customStyle="1" w:styleId="clearboth">
    <w:name w:val="clearboth"/>
    <w:basedOn w:val="Normal"/>
    <w:rsid w:val="0040630E"/>
    <w:pPr>
      <w:spacing w:before="240" w:after="240" w:line="280" w:lineRule="atLeast"/>
    </w:pPr>
    <w:rPr>
      <w:rFonts w:ascii="Verdana" w:hAnsi="Verdana"/>
      <w:color w:val="000000"/>
      <w:sz w:val="18"/>
      <w:szCs w:val="18"/>
    </w:rPr>
  </w:style>
  <w:style w:type="paragraph" w:customStyle="1" w:styleId="clearleft">
    <w:name w:val="clearleft"/>
    <w:basedOn w:val="Normal"/>
    <w:rsid w:val="0040630E"/>
    <w:pPr>
      <w:spacing w:before="240" w:after="240" w:line="280" w:lineRule="atLeast"/>
    </w:pPr>
    <w:rPr>
      <w:rFonts w:ascii="Verdana" w:hAnsi="Verdana"/>
      <w:color w:val="000000"/>
      <w:sz w:val="18"/>
      <w:szCs w:val="18"/>
    </w:rPr>
  </w:style>
  <w:style w:type="paragraph" w:customStyle="1" w:styleId="clearright">
    <w:name w:val="clearright"/>
    <w:basedOn w:val="Normal"/>
    <w:rsid w:val="0040630E"/>
    <w:pPr>
      <w:spacing w:before="240" w:after="240" w:line="280" w:lineRule="atLeast"/>
    </w:pPr>
    <w:rPr>
      <w:rFonts w:ascii="Verdana" w:hAnsi="Verdana"/>
      <w:color w:val="000000"/>
      <w:sz w:val="18"/>
      <w:szCs w:val="18"/>
    </w:rPr>
  </w:style>
  <w:style w:type="paragraph" w:customStyle="1" w:styleId="tablenoborder">
    <w:name w:val="tablenoborder"/>
    <w:basedOn w:val="Normal"/>
    <w:rsid w:val="0040630E"/>
    <w:pPr>
      <w:spacing w:before="240" w:after="240" w:line="280" w:lineRule="atLeast"/>
    </w:pPr>
    <w:rPr>
      <w:rFonts w:ascii="Verdana" w:hAnsi="Verdana"/>
      <w:color w:val="000000"/>
      <w:sz w:val="18"/>
      <w:szCs w:val="18"/>
    </w:rPr>
  </w:style>
  <w:style w:type="paragraph" w:customStyle="1" w:styleId="question">
    <w:name w:val="question"/>
    <w:basedOn w:val="Normal"/>
    <w:rsid w:val="0040630E"/>
    <w:pPr>
      <w:spacing w:before="240" w:after="240" w:line="280" w:lineRule="atLeast"/>
    </w:pPr>
    <w:rPr>
      <w:rFonts w:ascii="Verdana" w:hAnsi="Verdana"/>
      <w:color w:val="000000"/>
      <w:sz w:val="18"/>
      <w:szCs w:val="18"/>
    </w:rPr>
  </w:style>
  <w:style w:type="paragraph" w:customStyle="1" w:styleId="imagemargin">
    <w:name w:val="imagemargin"/>
    <w:basedOn w:val="Normal"/>
    <w:rsid w:val="0040630E"/>
    <w:pPr>
      <w:spacing w:before="240" w:after="240" w:line="280" w:lineRule="atLeast"/>
    </w:pPr>
    <w:rPr>
      <w:rFonts w:ascii="Verdana" w:hAnsi="Verdana"/>
      <w:color w:val="000000"/>
      <w:sz w:val="18"/>
      <w:szCs w:val="18"/>
    </w:rPr>
  </w:style>
  <w:style w:type="paragraph" w:customStyle="1" w:styleId="disc">
    <w:name w:val="disc"/>
    <w:basedOn w:val="Normal"/>
    <w:rsid w:val="0040630E"/>
    <w:pPr>
      <w:spacing w:before="240" w:after="240" w:line="280" w:lineRule="atLeast"/>
    </w:pPr>
    <w:rPr>
      <w:rFonts w:ascii="Verdana" w:hAnsi="Verdana"/>
      <w:color w:val="000000"/>
      <w:sz w:val="18"/>
      <w:szCs w:val="18"/>
    </w:rPr>
  </w:style>
  <w:style w:type="paragraph" w:customStyle="1" w:styleId="circle">
    <w:name w:val="circle"/>
    <w:basedOn w:val="Normal"/>
    <w:rsid w:val="0040630E"/>
    <w:pPr>
      <w:spacing w:before="240" w:after="240" w:line="280" w:lineRule="atLeast"/>
    </w:pPr>
    <w:rPr>
      <w:rFonts w:ascii="Verdana" w:hAnsi="Verdana"/>
      <w:color w:val="000000"/>
      <w:sz w:val="18"/>
      <w:szCs w:val="18"/>
    </w:rPr>
  </w:style>
  <w:style w:type="paragraph" w:customStyle="1" w:styleId="square">
    <w:name w:val="square"/>
    <w:basedOn w:val="Normal"/>
    <w:rsid w:val="0040630E"/>
    <w:pPr>
      <w:spacing w:before="240" w:after="240" w:line="280" w:lineRule="atLeast"/>
    </w:pPr>
    <w:rPr>
      <w:rFonts w:ascii="Verdana" w:hAnsi="Verdana"/>
      <w:color w:val="000000"/>
      <w:sz w:val="18"/>
      <w:szCs w:val="18"/>
    </w:rPr>
  </w:style>
  <w:style w:type="paragraph" w:customStyle="1" w:styleId="decimal">
    <w:name w:val="decimal"/>
    <w:basedOn w:val="Normal"/>
    <w:rsid w:val="0040630E"/>
    <w:pPr>
      <w:spacing w:before="240" w:after="240" w:line="280" w:lineRule="atLeast"/>
    </w:pPr>
    <w:rPr>
      <w:rFonts w:ascii="Verdana" w:hAnsi="Verdana"/>
      <w:color w:val="000000"/>
      <w:sz w:val="18"/>
      <w:szCs w:val="18"/>
    </w:rPr>
  </w:style>
  <w:style w:type="paragraph" w:customStyle="1" w:styleId="lowerroman">
    <w:name w:val="lowerroman"/>
    <w:basedOn w:val="Normal"/>
    <w:rsid w:val="0040630E"/>
    <w:pPr>
      <w:spacing w:before="240" w:after="240" w:line="280" w:lineRule="atLeast"/>
    </w:pPr>
    <w:rPr>
      <w:rFonts w:ascii="Verdana" w:hAnsi="Verdana"/>
      <w:color w:val="000000"/>
      <w:sz w:val="18"/>
      <w:szCs w:val="18"/>
    </w:rPr>
  </w:style>
  <w:style w:type="paragraph" w:customStyle="1" w:styleId="upperroman">
    <w:name w:val="upperroman"/>
    <w:basedOn w:val="Normal"/>
    <w:rsid w:val="0040630E"/>
    <w:pPr>
      <w:spacing w:before="240" w:after="240" w:line="280" w:lineRule="atLeast"/>
    </w:pPr>
    <w:rPr>
      <w:rFonts w:ascii="Verdana" w:hAnsi="Verdana"/>
      <w:color w:val="000000"/>
      <w:sz w:val="18"/>
      <w:szCs w:val="18"/>
    </w:rPr>
  </w:style>
  <w:style w:type="paragraph" w:customStyle="1" w:styleId="loweralpha">
    <w:name w:val="loweralpha"/>
    <w:basedOn w:val="Normal"/>
    <w:rsid w:val="0040630E"/>
    <w:pPr>
      <w:spacing w:before="240" w:after="240" w:line="280" w:lineRule="atLeast"/>
    </w:pPr>
    <w:rPr>
      <w:rFonts w:ascii="Verdana" w:hAnsi="Verdana"/>
      <w:color w:val="000000"/>
      <w:sz w:val="18"/>
      <w:szCs w:val="18"/>
    </w:rPr>
  </w:style>
  <w:style w:type="paragraph" w:customStyle="1" w:styleId="upperalpha">
    <w:name w:val="upperalpha"/>
    <w:basedOn w:val="Normal"/>
    <w:rsid w:val="0040630E"/>
    <w:pPr>
      <w:spacing w:before="240" w:after="240" w:line="280" w:lineRule="atLeast"/>
    </w:pPr>
    <w:rPr>
      <w:rFonts w:ascii="Verdana" w:hAnsi="Verdana"/>
      <w:color w:val="000000"/>
      <w:sz w:val="18"/>
      <w:szCs w:val="18"/>
    </w:rPr>
  </w:style>
  <w:style w:type="paragraph" w:customStyle="1" w:styleId="pdficon">
    <w:name w:val="pdficon"/>
    <w:basedOn w:val="Normal"/>
    <w:rsid w:val="0040630E"/>
    <w:pPr>
      <w:spacing w:before="240" w:after="240" w:line="280" w:lineRule="atLeast"/>
    </w:pPr>
    <w:rPr>
      <w:rFonts w:ascii="Verdana" w:hAnsi="Verdana"/>
      <w:color w:val="000000"/>
      <w:sz w:val="18"/>
      <w:szCs w:val="18"/>
    </w:rPr>
  </w:style>
  <w:style w:type="paragraph" w:customStyle="1" w:styleId="docicon">
    <w:name w:val="docicon"/>
    <w:basedOn w:val="Normal"/>
    <w:rsid w:val="0040630E"/>
    <w:pPr>
      <w:spacing w:before="240" w:after="240" w:line="280" w:lineRule="atLeast"/>
    </w:pPr>
    <w:rPr>
      <w:rFonts w:ascii="Verdana" w:hAnsi="Verdana"/>
      <w:color w:val="000000"/>
      <w:sz w:val="18"/>
      <w:szCs w:val="18"/>
    </w:rPr>
  </w:style>
  <w:style w:type="paragraph" w:customStyle="1" w:styleId="xlsicon">
    <w:name w:val="xlsicon"/>
    <w:basedOn w:val="Normal"/>
    <w:rsid w:val="0040630E"/>
    <w:pPr>
      <w:spacing w:before="240" w:after="240" w:line="280" w:lineRule="atLeast"/>
    </w:pPr>
    <w:rPr>
      <w:rFonts w:ascii="Verdana" w:hAnsi="Verdana"/>
      <w:color w:val="000000"/>
      <w:sz w:val="18"/>
      <w:szCs w:val="18"/>
    </w:rPr>
  </w:style>
  <w:style w:type="paragraph" w:customStyle="1" w:styleId="nullicon">
    <w:name w:val="nullicon"/>
    <w:basedOn w:val="Normal"/>
    <w:rsid w:val="0040630E"/>
    <w:pPr>
      <w:spacing w:before="240" w:after="240" w:line="280" w:lineRule="atLeast"/>
    </w:pPr>
    <w:rPr>
      <w:rFonts w:ascii="Verdana" w:hAnsi="Verdana"/>
      <w:color w:val="000000"/>
      <w:sz w:val="18"/>
      <w:szCs w:val="18"/>
    </w:rPr>
  </w:style>
  <w:style w:type="paragraph" w:customStyle="1" w:styleId="abbrletter">
    <w:name w:val="abbrletter"/>
    <w:basedOn w:val="Normal"/>
    <w:rsid w:val="0040630E"/>
    <w:pPr>
      <w:spacing w:before="240" w:after="240" w:line="280" w:lineRule="atLeast"/>
    </w:pPr>
    <w:rPr>
      <w:rFonts w:ascii="Verdana" w:hAnsi="Verdana"/>
      <w:color w:val="000000"/>
      <w:sz w:val="18"/>
      <w:szCs w:val="18"/>
    </w:rPr>
  </w:style>
  <w:style w:type="paragraph" w:customStyle="1" w:styleId="glossarylink">
    <w:name w:val="glossary_link"/>
    <w:basedOn w:val="Normal"/>
    <w:rsid w:val="0040630E"/>
    <w:pPr>
      <w:spacing w:before="240" w:after="240" w:line="280" w:lineRule="atLeast"/>
    </w:pPr>
    <w:rPr>
      <w:rFonts w:ascii="Verdana" w:hAnsi="Verdana"/>
      <w:color w:val="000000"/>
      <w:sz w:val="18"/>
      <w:szCs w:val="18"/>
    </w:rPr>
  </w:style>
  <w:style w:type="paragraph" w:customStyle="1" w:styleId="inlinenavlist">
    <w:name w:val="inline_nav_list"/>
    <w:basedOn w:val="Normal"/>
    <w:rsid w:val="0040630E"/>
    <w:pPr>
      <w:spacing w:before="240" w:after="240" w:line="280" w:lineRule="atLeast"/>
    </w:pPr>
    <w:rPr>
      <w:rFonts w:ascii="Verdana" w:hAnsi="Verdana"/>
      <w:color w:val="000000"/>
      <w:sz w:val="18"/>
      <w:szCs w:val="18"/>
    </w:rPr>
  </w:style>
  <w:style w:type="paragraph" w:customStyle="1" w:styleId="inlinelist">
    <w:name w:val="inlinelist"/>
    <w:basedOn w:val="Normal"/>
    <w:rsid w:val="0040630E"/>
    <w:pPr>
      <w:spacing w:before="240" w:after="240" w:line="280" w:lineRule="atLeast"/>
    </w:pPr>
    <w:rPr>
      <w:rFonts w:ascii="Verdana" w:hAnsi="Verdana"/>
      <w:color w:val="000000"/>
      <w:sz w:val="18"/>
      <w:szCs w:val="18"/>
    </w:rPr>
  </w:style>
  <w:style w:type="paragraph" w:customStyle="1" w:styleId="roundedbox">
    <w:name w:val="roundedbox"/>
    <w:basedOn w:val="Normal"/>
    <w:rsid w:val="0040630E"/>
    <w:pPr>
      <w:spacing w:before="240" w:after="240" w:line="280" w:lineRule="atLeast"/>
    </w:pPr>
    <w:rPr>
      <w:rFonts w:ascii="Verdana" w:hAnsi="Verdana"/>
      <w:color w:val="000000"/>
      <w:sz w:val="18"/>
      <w:szCs w:val="18"/>
    </w:rPr>
  </w:style>
  <w:style w:type="paragraph" w:customStyle="1" w:styleId="leftcolumn">
    <w:name w:val="left_column"/>
    <w:basedOn w:val="Normal"/>
    <w:rsid w:val="0040630E"/>
    <w:pPr>
      <w:spacing w:before="240" w:after="240" w:line="280" w:lineRule="atLeast"/>
    </w:pPr>
    <w:rPr>
      <w:rFonts w:ascii="Verdana" w:hAnsi="Verdana"/>
      <w:color w:val="000000"/>
      <w:sz w:val="18"/>
      <w:szCs w:val="18"/>
    </w:rPr>
  </w:style>
  <w:style w:type="paragraph" w:customStyle="1" w:styleId="rightcolumn">
    <w:name w:val="right_column"/>
    <w:basedOn w:val="Normal"/>
    <w:rsid w:val="0040630E"/>
    <w:pPr>
      <w:spacing w:before="240" w:after="240" w:line="280" w:lineRule="atLeast"/>
    </w:pPr>
    <w:rPr>
      <w:rFonts w:ascii="Verdana" w:hAnsi="Verdana"/>
      <w:color w:val="000000"/>
      <w:sz w:val="18"/>
      <w:szCs w:val="18"/>
    </w:rPr>
  </w:style>
  <w:style w:type="paragraph" w:customStyle="1" w:styleId="topicboxtitle">
    <w:name w:val="topic_box_title"/>
    <w:basedOn w:val="Normal"/>
    <w:rsid w:val="0040630E"/>
    <w:pPr>
      <w:spacing w:before="240" w:after="240" w:line="280" w:lineRule="atLeast"/>
    </w:pPr>
    <w:rPr>
      <w:rFonts w:ascii="Verdana" w:hAnsi="Verdana"/>
      <w:color w:val="000000"/>
      <w:sz w:val="18"/>
      <w:szCs w:val="18"/>
    </w:rPr>
  </w:style>
  <w:style w:type="paragraph" w:customStyle="1" w:styleId="topicboxbody">
    <w:name w:val="topic_box_body"/>
    <w:basedOn w:val="Normal"/>
    <w:rsid w:val="0040630E"/>
    <w:pPr>
      <w:spacing w:before="240" w:after="240" w:line="280" w:lineRule="atLeast"/>
    </w:pPr>
    <w:rPr>
      <w:rFonts w:ascii="Verdana" w:hAnsi="Verdana"/>
      <w:color w:val="000000"/>
      <w:sz w:val="18"/>
      <w:szCs w:val="18"/>
    </w:rPr>
  </w:style>
  <w:style w:type="paragraph" w:customStyle="1" w:styleId="topicboxcontent">
    <w:name w:val="topic_box_content"/>
    <w:basedOn w:val="Normal"/>
    <w:rsid w:val="0040630E"/>
    <w:pPr>
      <w:spacing w:before="240" w:after="240" w:line="280" w:lineRule="atLeast"/>
    </w:pPr>
    <w:rPr>
      <w:rFonts w:ascii="Verdana" w:hAnsi="Verdana"/>
      <w:color w:val="000000"/>
      <w:sz w:val="18"/>
      <w:szCs w:val="18"/>
    </w:rPr>
  </w:style>
  <w:style w:type="paragraph" w:customStyle="1" w:styleId="highlight">
    <w:name w:val="highlight"/>
    <w:basedOn w:val="Normal"/>
    <w:rsid w:val="0040630E"/>
    <w:pPr>
      <w:spacing w:before="240" w:after="240" w:line="280" w:lineRule="atLeast"/>
    </w:pPr>
    <w:rPr>
      <w:rFonts w:ascii="Verdana" w:hAnsi="Verdana"/>
      <w:color w:val="000000"/>
      <w:sz w:val="18"/>
      <w:szCs w:val="18"/>
    </w:rPr>
  </w:style>
  <w:style w:type="paragraph" w:customStyle="1" w:styleId="range">
    <w:name w:val="range"/>
    <w:basedOn w:val="Normal"/>
    <w:rsid w:val="0040630E"/>
    <w:pPr>
      <w:spacing w:before="240" w:after="240" w:line="280" w:lineRule="atLeast"/>
    </w:pPr>
    <w:rPr>
      <w:rFonts w:ascii="Verdana" w:hAnsi="Verdana"/>
      <w:color w:val="000000"/>
      <w:sz w:val="18"/>
      <w:szCs w:val="18"/>
    </w:rPr>
  </w:style>
  <w:style w:type="paragraph" w:customStyle="1" w:styleId="roundedbox2">
    <w:name w:val="roundedbox2"/>
    <w:basedOn w:val="Normal"/>
    <w:rsid w:val="0040630E"/>
    <w:pPr>
      <w:spacing w:before="240" w:after="240" w:line="280" w:lineRule="atLeast"/>
    </w:pPr>
    <w:rPr>
      <w:rFonts w:ascii="Verdana" w:hAnsi="Verdana"/>
      <w:color w:val="000000"/>
      <w:sz w:val="18"/>
      <w:szCs w:val="18"/>
    </w:rPr>
  </w:style>
  <w:style w:type="paragraph" w:customStyle="1" w:styleId="columncontent">
    <w:name w:val="column_content"/>
    <w:basedOn w:val="Normal"/>
    <w:rsid w:val="0040630E"/>
    <w:pPr>
      <w:spacing w:before="240" w:after="240" w:line="280" w:lineRule="atLeast"/>
    </w:pPr>
    <w:rPr>
      <w:rFonts w:ascii="Verdana" w:hAnsi="Verdana"/>
      <w:color w:val="000000"/>
      <w:sz w:val="18"/>
      <w:szCs w:val="18"/>
    </w:rPr>
  </w:style>
  <w:style w:type="paragraph" w:customStyle="1" w:styleId="button">
    <w:name w:val="button"/>
    <w:basedOn w:val="Normal"/>
    <w:rsid w:val="0040630E"/>
    <w:pPr>
      <w:spacing w:before="240" w:after="240" w:line="280" w:lineRule="atLeast"/>
    </w:pPr>
    <w:rPr>
      <w:rFonts w:ascii="Verdana" w:hAnsi="Verdana"/>
      <w:color w:val="000000"/>
      <w:sz w:val="18"/>
      <w:szCs w:val="18"/>
    </w:rPr>
  </w:style>
  <w:style w:type="paragraph" w:customStyle="1" w:styleId="button1">
    <w:name w:val="button1"/>
    <w:basedOn w:val="Normal"/>
    <w:rsid w:val="0040630E"/>
    <w:pPr>
      <w:spacing w:line="225" w:lineRule="atLeast"/>
    </w:pPr>
    <w:rPr>
      <w:rFonts w:ascii="Verdana" w:hAnsi="Verdana"/>
      <w:color w:val="000000"/>
      <w:spacing w:val="1"/>
      <w:sz w:val="18"/>
      <w:szCs w:val="18"/>
    </w:rPr>
  </w:style>
  <w:style w:type="paragraph" w:customStyle="1" w:styleId="twocolumncontainer1">
    <w:name w:val="two_column_container1"/>
    <w:basedOn w:val="Normal"/>
    <w:rsid w:val="0040630E"/>
    <w:pPr>
      <w:spacing w:before="240" w:after="240" w:line="280" w:lineRule="atLeast"/>
    </w:pPr>
    <w:rPr>
      <w:rFonts w:ascii="Verdana" w:hAnsi="Verdana"/>
      <w:color w:val="000000"/>
      <w:sz w:val="18"/>
      <w:szCs w:val="18"/>
    </w:rPr>
  </w:style>
  <w:style w:type="paragraph" w:customStyle="1" w:styleId="leftcolumn1">
    <w:name w:val="left_column1"/>
    <w:basedOn w:val="Normal"/>
    <w:rsid w:val="0040630E"/>
    <w:pPr>
      <w:spacing w:before="240" w:after="240" w:line="280" w:lineRule="atLeast"/>
    </w:pPr>
    <w:rPr>
      <w:rFonts w:ascii="Verdana" w:hAnsi="Verdana"/>
      <w:color w:val="000000"/>
      <w:sz w:val="18"/>
      <w:szCs w:val="18"/>
    </w:rPr>
  </w:style>
  <w:style w:type="paragraph" w:customStyle="1" w:styleId="columncontent1">
    <w:name w:val="column_content1"/>
    <w:basedOn w:val="Normal"/>
    <w:rsid w:val="0040630E"/>
    <w:pPr>
      <w:spacing w:before="240" w:after="240" w:line="280" w:lineRule="atLeast"/>
    </w:pPr>
    <w:rPr>
      <w:rFonts w:ascii="Verdana" w:hAnsi="Verdana"/>
      <w:color w:val="000000"/>
      <w:sz w:val="18"/>
      <w:szCs w:val="18"/>
    </w:rPr>
  </w:style>
  <w:style w:type="paragraph" w:customStyle="1" w:styleId="rightcolumn1">
    <w:name w:val="right_column1"/>
    <w:basedOn w:val="Normal"/>
    <w:rsid w:val="0040630E"/>
    <w:pPr>
      <w:spacing w:before="240" w:after="240" w:line="280" w:lineRule="atLeast"/>
      <w:ind w:left="-75"/>
    </w:pPr>
    <w:rPr>
      <w:rFonts w:ascii="Verdana" w:hAnsi="Verdana"/>
      <w:color w:val="000000"/>
      <w:sz w:val="18"/>
      <w:szCs w:val="18"/>
    </w:rPr>
  </w:style>
  <w:style w:type="paragraph" w:customStyle="1" w:styleId="columncontent2">
    <w:name w:val="column_content2"/>
    <w:basedOn w:val="Normal"/>
    <w:rsid w:val="0040630E"/>
    <w:pPr>
      <w:spacing w:before="240" w:after="240" w:line="280" w:lineRule="atLeast"/>
    </w:pPr>
    <w:rPr>
      <w:rFonts w:ascii="Verdana" w:hAnsi="Verdana"/>
      <w:color w:val="000000"/>
      <w:sz w:val="18"/>
      <w:szCs w:val="18"/>
    </w:rPr>
  </w:style>
  <w:style w:type="paragraph" w:customStyle="1" w:styleId="topicbox1">
    <w:name w:val="topic_box1"/>
    <w:basedOn w:val="Normal"/>
    <w:rsid w:val="0040630E"/>
    <w:pPr>
      <w:spacing w:after="240" w:line="280" w:lineRule="atLeast"/>
    </w:pPr>
    <w:rPr>
      <w:rFonts w:ascii="Verdana" w:hAnsi="Verdana"/>
      <w:color w:val="000000"/>
      <w:sz w:val="18"/>
      <w:szCs w:val="18"/>
    </w:rPr>
  </w:style>
  <w:style w:type="paragraph" w:customStyle="1" w:styleId="topicboxtitle1">
    <w:name w:val="topic_box_title1"/>
    <w:basedOn w:val="Normal"/>
    <w:rsid w:val="0040630E"/>
    <w:pPr>
      <w:pBdr>
        <w:top w:val="single" w:sz="6" w:space="2" w:color="588A8C"/>
        <w:left w:val="single" w:sz="6" w:space="4" w:color="588A8C"/>
        <w:bottom w:val="single" w:sz="6" w:space="2" w:color="588A8C"/>
        <w:right w:val="single" w:sz="6" w:space="4" w:color="588A8C"/>
      </w:pBdr>
      <w:shd w:val="clear" w:color="auto" w:fill="689A9C"/>
      <w:spacing w:line="280" w:lineRule="atLeast"/>
    </w:pPr>
    <w:rPr>
      <w:rFonts w:ascii="Verdana" w:hAnsi="Verdana"/>
      <w:color w:val="FFFFFF"/>
      <w:sz w:val="29"/>
      <w:szCs w:val="29"/>
    </w:rPr>
  </w:style>
  <w:style w:type="paragraph" w:customStyle="1" w:styleId="topicboxbody1">
    <w:name w:val="topic_box_body1"/>
    <w:basedOn w:val="Normal"/>
    <w:rsid w:val="0040630E"/>
    <w:pPr>
      <w:pBdr>
        <w:left w:val="single" w:sz="6" w:space="0" w:color="BBBBBB"/>
        <w:bottom w:val="single" w:sz="6" w:space="0" w:color="BBBBBB"/>
        <w:right w:val="single" w:sz="6" w:space="0" w:color="BBBBBB"/>
      </w:pBdr>
      <w:spacing w:before="240" w:after="240" w:line="280" w:lineRule="atLeast"/>
    </w:pPr>
    <w:rPr>
      <w:rFonts w:ascii="Verdana" w:hAnsi="Verdana"/>
      <w:color w:val="000000"/>
      <w:sz w:val="18"/>
      <w:szCs w:val="18"/>
    </w:rPr>
  </w:style>
  <w:style w:type="paragraph" w:customStyle="1" w:styleId="topicboxcontent1">
    <w:name w:val="topic_box_content1"/>
    <w:basedOn w:val="Normal"/>
    <w:rsid w:val="0040630E"/>
    <w:pPr>
      <w:spacing w:line="280" w:lineRule="atLeast"/>
    </w:pPr>
    <w:rPr>
      <w:rFonts w:ascii="Verdana" w:hAnsi="Verdana"/>
      <w:color w:val="000000"/>
      <w:sz w:val="18"/>
      <w:szCs w:val="18"/>
    </w:rPr>
  </w:style>
  <w:style w:type="paragraph" w:customStyle="1" w:styleId="highlight1">
    <w:name w:val="highlight1"/>
    <w:basedOn w:val="Normal"/>
    <w:rsid w:val="0040630E"/>
    <w:pPr>
      <w:pBdr>
        <w:left w:val="single" w:sz="6" w:space="0" w:color="A8CEAD"/>
        <w:bottom w:val="single" w:sz="6" w:space="0" w:color="A8CEAD"/>
        <w:right w:val="single" w:sz="6" w:space="0" w:color="A8CEAD"/>
      </w:pBdr>
      <w:shd w:val="clear" w:color="auto" w:fill="EFF5F3"/>
      <w:spacing w:before="240" w:after="240" w:line="280" w:lineRule="atLeast"/>
    </w:pPr>
    <w:rPr>
      <w:rFonts w:ascii="Verdana" w:hAnsi="Verdana"/>
      <w:color w:val="000000"/>
      <w:sz w:val="18"/>
      <w:szCs w:val="18"/>
    </w:rPr>
  </w:style>
  <w:style w:type="paragraph" w:customStyle="1" w:styleId="right1">
    <w:name w:val="right1"/>
    <w:basedOn w:val="Normal"/>
    <w:rsid w:val="0040630E"/>
    <w:pPr>
      <w:spacing w:before="240" w:after="240" w:line="280" w:lineRule="atLeast"/>
      <w:jc w:val="right"/>
    </w:pPr>
    <w:rPr>
      <w:rFonts w:ascii="Verdana" w:hAnsi="Verdana"/>
      <w:color w:val="000000"/>
      <w:sz w:val="18"/>
      <w:szCs w:val="18"/>
    </w:rPr>
  </w:style>
  <w:style w:type="paragraph" w:customStyle="1" w:styleId="left1">
    <w:name w:val="left1"/>
    <w:basedOn w:val="Normal"/>
    <w:rsid w:val="0040630E"/>
    <w:pPr>
      <w:spacing w:before="240" w:after="240" w:line="280" w:lineRule="atLeast"/>
    </w:pPr>
    <w:rPr>
      <w:rFonts w:ascii="Verdana" w:hAnsi="Verdana"/>
      <w:color w:val="000000"/>
      <w:sz w:val="18"/>
      <w:szCs w:val="18"/>
    </w:rPr>
  </w:style>
  <w:style w:type="paragraph" w:customStyle="1" w:styleId="centertable1">
    <w:name w:val="centertable1"/>
    <w:basedOn w:val="Normal"/>
    <w:rsid w:val="0040630E"/>
    <w:pPr>
      <w:spacing w:before="240" w:after="240" w:line="280" w:lineRule="atLeast"/>
    </w:pPr>
    <w:rPr>
      <w:rFonts w:ascii="Verdana" w:hAnsi="Verdana"/>
      <w:color w:val="000000"/>
      <w:sz w:val="18"/>
      <w:szCs w:val="18"/>
    </w:rPr>
  </w:style>
  <w:style w:type="paragraph" w:customStyle="1" w:styleId="top1">
    <w:name w:val="top1"/>
    <w:basedOn w:val="Normal"/>
    <w:rsid w:val="0040630E"/>
    <w:pPr>
      <w:spacing w:before="240" w:after="240" w:line="280" w:lineRule="atLeast"/>
      <w:textAlignment w:val="top"/>
    </w:pPr>
    <w:rPr>
      <w:rFonts w:ascii="Verdana" w:hAnsi="Verdana"/>
      <w:color w:val="000000"/>
      <w:sz w:val="18"/>
      <w:szCs w:val="18"/>
    </w:rPr>
  </w:style>
  <w:style w:type="paragraph" w:customStyle="1" w:styleId="middle1">
    <w:name w:val="middle1"/>
    <w:basedOn w:val="Normal"/>
    <w:rsid w:val="0040630E"/>
    <w:pPr>
      <w:spacing w:before="240" w:after="240" w:line="280" w:lineRule="atLeast"/>
      <w:textAlignment w:val="center"/>
    </w:pPr>
    <w:rPr>
      <w:rFonts w:ascii="Verdana" w:hAnsi="Verdana"/>
      <w:color w:val="000000"/>
      <w:sz w:val="18"/>
      <w:szCs w:val="18"/>
    </w:rPr>
  </w:style>
  <w:style w:type="paragraph" w:customStyle="1" w:styleId="bottom1">
    <w:name w:val="bottom1"/>
    <w:basedOn w:val="Normal"/>
    <w:rsid w:val="0040630E"/>
    <w:pPr>
      <w:spacing w:before="240" w:after="240" w:line="280" w:lineRule="atLeast"/>
      <w:textAlignment w:val="bottom"/>
    </w:pPr>
    <w:rPr>
      <w:rFonts w:ascii="Verdana" w:hAnsi="Verdana"/>
      <w:color w:val="000000"/>
      <w:sz w:val="18"/>
      <w:szCs w:val="18"/>
    </w:rPr>
  </w:style>
  <w:style w:type="paragraph" w:customStyle="1" w:styleId="small1">
    <w:name w:val="small1"/>
    <w:basedOn w:val="Normal"/>
    <w:rsid w:val="0040630E"/>
    <w:pPr>
      <w:spacing w:before="240" w:after="240" w:line="280" w:lineRule="atLeast"/>
    </w:pPr>
    <w:rPr>
      <w:rFonts w:ascii="Verdana" w:hAnsi="Verdana"/>
      <w:color w:val="000000"/>
      <w:sz w:val="16"/>
      <w:szCs w:val="16"/>
    </w:rPr>
  </w:style>
  <w:style w:type="paragraph" w:customStyle="1" w:styleId="normal10">
    <w:name w:val="normal1"/>
    <w:basedOn w:val="Normal"/>
    <w:rsid w:val="0040630E"/>
    <w:pPr>
      <w:spacing w:before="240" w:after="240" w:line="280" w:lineRule="atLeast"/>
    </w:pPr>
    <w:rPr>
      <w:rFonts w:ascii="Verdana" w:hAnsi="Verdana"/>
      <w:color w:val="000000"/>
      <w:sz w:val="20"/>
      <w:szCs w:val="20"/>
    </w:rPr>
  </w:style>
  <w:style w:type="paragraph" w:customStyle="1" w:styleId="large1">
    <w:name w:val="large1"/>
    <w:basedOn w:val="Normal"/>
    <w:rsid w:val="0040630E"/>
    <w:pPr>
      <w:spacing w:before="240" w:after="240" w:line="280" w:lineRule="atLeast"/>
    </w:pPr>
    <w:rPr>
      <w:rFonts w:ascii="Verdana" w:hAnsi="Verdana"/>
      <w:color w:val="000000"/>
    </w:rPr>
  </w:style>
  <w:style w:type="paragraph" w:customStyle="1" w:styleId="italic1">
    <w:name w:val="italic1"/>
    <w:basedOn w:val="Normal"/>
    <w:rsid w:val="0040630E"/>
    <w:pPr>
      <w:spacing w:before="240" w:after="240" w:line="280" w:lineRule="atLeast"/>
    </w:pPr>
    <w:rPr>
      <w:rFonts w:ascii="Verdana" w:hAnsi="Verdana"/>
      <w:i/>
      <w:iCs/>
      <w:color w:val="000000"/>
      <w:sz w:val="18"/>
      <w:szCs w:val="18"/>
    </w:rPr>
  </w:style>
  <w:style w:type="paragraph" w:customStyle="1" w:styleId="underline1">
    <w:name w:val="underline1"/>
    <w:basedOn w:val="Normal"/>
    <w:rsid w:val="0040630E"/>
    <w:pPr>
      <w:spacing w:before="240" w:after="240" w:line="280" w:lineRule="atLeast"/>
    </w:pPr>
    <w:rPr>
      <w:rFonts w:ascii="Verdana" w:hAnsi="Verdana"/>
      <w:color w:val="000000"/>
      <w:sz w:val="18"/>
      <w:szCs w:val="18"/>
      <w:u w:val="single"/>
    </w:rPr>
  </w:style>
  <w:style w:type="paragraph" w:customStyle="1" w:styleId="nowrap1">
    <w:name w:val="nowrap1"/>
    <w:basedOn w:val="Normal"/>
    <w:rsid w:val="0040630E"/>
    <w:pPr>
      <w:spacing w:before="240" w:after="240" w:line="280" w:lineRule="atLeast"/>
    </w:pPr>
    <w:rPr>
      <w:rFonts w:ascii="Verdana" w:hAnsi="Verdana"/>
      <w:color w:val="000000"/>
      <w:sz w:val="18"/>
      <w:szCs w:val="18"/>
    </w:rPr>
  </w:style>
  <w:style w:type="paragraph" w:customStyle="1" w:styleId="bottomborder1">
    <w:name w:val="bottomborder1"/>
    <w:basedOn w:val="Normal"/>
    <w:rsid w:val="0040630E"/>
    <w:pPr>
      <w:pBdr>
        <w:bottom w:val="single" w:sz="6" w:space="0" w:color="000000"/>
      </w:pBdr>
      <w:spacing w:before="240" w:after="240" w:line="280" w:lineRule="atLeast"/>
    </w:pPr>
    <w:rPr>
      <w:rFonts w:ascii="Verdana" w:hAnsi="Verdana"/>
      <w:color w:val="000000"/>
      <w:sz w:val="18"/>
      <w:szCs w:val="18"/>
    </w:rPr>
  </w:style>
  <w:style w:type="paragraph" w:customStyle="1" w:styleId="indent1">
    <w:name w:val="indent1"/>
    <w:basedOn w:val="Normal"/>
    <w:rsid w:val="0040630E"/>
    <w:pPr>
      <w:spacing w:before="240" w:after="240" w:line="280" w:lineRule="atLeast"/>
      <w:ind w:firstLine="450"/>
    </w:pPr>
    <w:rPr>
      <w:rFonts w:ascii="Verdana" w:hAnsi="Verdana"/>
      <w:color w:val="000000"/>
      <w:sz w:val="18"/>
      <w:szCs w:val="18"/>
    </w:rPr>
  </w:style>
  <w:style w:type="paragraph" w:customStyle="1" w:styleId="novertmarg1">
    <w:name w:val="novertmarg1"/>
    <w:basedOn w:val="Normal"/>
    <w:rsid w:val="0040630E"/>
    <w:pPr>
      <w:spacing w:line="280" w:lineRule="atLeast"/>
    </w:pPr>
    <w:rPr>
      <w:rFonts w:ascii="Verdana" w:hAnsi="Verdana"/>
      <w:color w:val="000000"/>
      <w:sz w:val="18"/>
      <w:szCs w:val="18"/>
    </w:rPr>
  </w:style>
  <w:style w:type="paragraph" w:customStyle="1" w:styleId="alertbox1">
    <w:name w:val="alertbox1"/>
    <w:basedOn w:val="Normal"/>
    <w:rsid w:val="0040630E"/>
    <w:pPr>
      <w:pBdr>
        <w:top w:val="single" w:sz="6" w:space="0" w:color="DDDDBB"/>
        <w:left w:val="single" w:sz="6" w:space="6" w:color="DDDDBB"/>
        <w:bottom w:val="single" w:sz="6" w:space="0" w:color="DDDDBB"/>
        <w:right w:val="single" w:sz="6" w:space="6" w:color="DDDDBB"/>
      </w:pBdr>
      <w:shd w:val="clear" w:color="auto" w:fill="FFFFDD"/>
      <w:spacing w:line="280" w:lineRule="atLeast"/>
    </w:pPr>
    <w:rPr>
      <w:rFonts w:ascii="Verdana" w:hAnsi="Verdana"/>
      <w:color w:val="000000"/>
      <w:sz w:val="18"/>
      <w:szCs w:val="18"/>
    </w:rPr>
  </w:style>
  <w:style w:type="paragraph" w:customStyle="1" w:styleId="alert1">
    <w:name w:val="alert1"/>
    <w:basedOn w:val="Normal"/>
    <w:rsid w:val="0040630E"/>
    <w:pPr>
      <w:spacing w:before="240" w:after="240" w:line="280" w:lineRule="atLeast"/>
    </w:pPr>
    <w:rPr>
      <w:rFonts w:ascii="Verdana" w:hAnsi="Verdana"/>
      <w:color w:val="FF0000"/>
      <w:sz w:val="18"/>
      <w:szCs w:val="18"/>
    </w:rPr>
  </w:style>
  <w:style w:type="paragraph" w:customStyle="1" w:styleId="box1">
    <w:name w:val="box1"/>
    <w:basedOn w:val="Normal"/>
    <w:rsid w:val="0040630E"/>
    <w:pPr>
      <w:pBdr>
        <w:top w:val="single" w:sz="6" w:space="4" w:color="DDDDDD"/>
        <w:left w:val="single" w:sz="6" w:space="4" w:color="DDDDDD"/>
        <w:bottom w:val="single" w:sz="6" w:space="4" w:color="DDDDDD"/>
        <w:right w:val="single" w:sz="6" w:space="4" w:color="DDDDDD"/>
      </w:pBdr>
      <w:shd w:val="clear" w:color="auto" w:fill="EEEEEE"/>
      <w:spacing w:before="240" w:after="240" w:line="280" w:lineRule="atLeast"/>
    </w:pPr>
    <w:rPr>
      <w:rFonts w:ascii="Verdana" w:hAnsi="Verdana"/>
      <w:color w:val="000000"/>
      <w:sz w:val="18"/>
      <w:szCs w:val="18"/>
    </w:rPr>
  </w:style>
  <w:style w:type="paragraph" w:customStyle="1" w:styleId="box21">
    <w:name w:val="box21"/>
    <w:basedOn w:val="Normal"/>
    <w:rsid w:val="0040630E"/>
    <w:pPr>
      <w:pBdr>
        <w:top w:val="single" w:sz="6" w:space="4" w:color="DDDDDD"/>
        <w:left w:val="single" w:sz="6" w:space="4" w:color="DDDDDD"/>
        <w:bottom w:val="single" w:sz="6" w:space="4" w:color="DDDDDD"/>
        <w:right w:val="single" w:sz="6" w:space="4" w:color="DDDDDD"/>
      </w:pBdr>
      <w:shd w:val="clear" w:color="auto" w:fill="FFFFFF"/>
      <w:spacing w:before="240" w:after="240" w:line="280" w:lineRule="atLeast"/>
    </w:pPr>
    <w:rPr>
      <w:rFonts w:ascii="Verdana" w:hAnsi="Verdana"/>
      <w:color w:val="000000"/>
      <w:sz w:val="18"/>
      <w:szCs w:val="18"/>
    </w:rPr>
  </w:style>
  <w:style w:type="paragraph" w:customStyle="1" w:styleId="highlighter1">
    <w:name w:val="highlighter1"/>
    <w:basedOn w:val="Normal"/>
    <w:rsid w:val="0040630E"/>
    <w:pPr>
      <w:shd w:val="clear" w:color="auto" w:fill="FFFF00"/>
      <w:spacing w:before="240" w:after="240" w:line="280" w:lineRule="atLeast"/>
    </w:pPr>
    <w:rPr>
      <w:rFonts w:ascii="Verdana" w:hAnsi="Verdana"/>
      <w:color w:val="000000"/>
      <w:sz w:val="18"/>
      <w:szCs w:val="18"/>
    </w:rPr>
  </w:style>
  <w:style w:type="paragraph" w:customStyle="1" w:styleId="new1">
    <w:name w:val="new1"/>
    <w:basedOn w:val="Normal"/>
    <w:rsid w:val="0040630E"/>
    <w:pPr>
      <w:spacing w:before="240" w:after="240" w:line="280" w:lineRule="atLeast"/>
    </w:pPr>
    <w:rPr>
      <w:rFonts w:ascii="Verdana" w:hAnsi="Verdana"/>
      <w:b/>
      <w:bCs/>
      <w:color w:val="FF0000"/>
      <w:sz w:val="18"/>
      <w:szCs w:val="18"/>
    </w:rPr>
  </w:style>
  <w:style w:type="paragraph" w:customStyle="1" w:styleId="pending1">
    <w:name w:val="pending1"/>
    <w:basedOn w:val="Normal"/>
    <w:rsid w:val="0040630E"/>
    <w:pPr>
      <w:spacing w:before="240" w:after="240" w:line="280" w:lineRule="atLeast"/>
    </w:pPr>
    <w:rPr>
      <w:rFonts w:ascii="Verdana" w:hAnsi="Verdana"/>
      <w:b/>
      <w:bCs/>
      <w:color w:val="FF0000"/>
      <w:sz w:val="18"/>
      <w:szCs w:val="18"/>
    </w:rPr>
  </w:style>
  <w:style w:type="paragraph" w:customStyle="1" w:styleId="pendingpag1">
    <w:name w:val="pendingpag1"/>
    <w:basedOn w:val="Normal"/>
    <w:rsid w:val="0040630E"/>
    <w:pPr>
      <w:spacing w:before="240" w:after="240" w:line="280" w:lineRule="atLeast"/>
    </w:pPr>
    <w:rPr>
      <w:rFonts w:ascii="Verdana" w:hAnsi="Verdana"/>
      <w:b/>
      <w:bCs/>
      <w:color w:val="00FF00"/>
      <w:sz w:val="18"/>
      <w:szCs w:val="18"/>
    </w:rPr>
  </w:style>
  <w:style w:type="paragraph" w:customStyle="1" w:styleId="clearboth1">
    <w:name w:val="clearboth1"/>
    <w:basedOn w:val="Normal"/>
    <w:rsid w:val="0040630E"/>
    <w:pPr>
      <w:spacing w:before="240" w:after="240" w:line="280" w:lineRule="atLeast"/>
    </w:pPr>
    <w:rPr>
      <w:rFonts w:ascii="Verdana" w:hAnsi="Verdana"/>
      <w:color w:val="000000"/>
      <w:sz w:val="18"/>
      <w:szCs w:val="18"/>
    </w:rPr>
  </w:style>
  <w:style w:type="paragraph" w:customStyle="1" w:styleId="clearleft1">
    <w:name w:val="clearleft1"/>
    <w:basedOn w:val="Normal"/>
    <w:rsid w:val="0040630E"/>
    <w:pPr>
      <w:spacing w:before="240" w:after="240" w:line="280" w:lineRule="atLeast"/>
    </w:pPr>
    <w:rPr>
      <w:rFonts w:ascii="Verdana" w:hAnsi="Verdana"/>
      <w:color w:val="000000"/>
      <w:sz w:val="18"/>
      <w:szCs w:val="18"/>
    </w:rPr>
  </w:style>
  <w:style w:type="paragraph" w:customStyle="1" w:styleId="clearright1">
    <w:name w:val="clearright1"/>
    <w:basedOn w:val="Normal"/>
    <w:rsid w:val="0040630E"/>
    <w:pPr>
      <w:spacing w:before="240" w:after="240" w:line="280" w:lineRule="atLeast"/>
    </w:pPr>
    <w:rPr>
      <w:rFonts w:ascii="Verdana" w:hAnsi="Verdana"/>
      <w:color w:val="000000"/>
      <w:sz w:val="18"/>
      <w:szCs w:val="18"/>
    </w:rPr>
  </w:style>
  <w:style w:type="paragraph" w:customStyle="1" w:styleId="tablenoborder1">
    <w:name w:val="tablenoborder1"/>
    <w:basedOn w:val="Normal"/>
    <w:rsid w:val="0040630E"/>
    <w:pPr>
      <w:spacing w:before="240" w:after="240" w:line="280" w:lineRule="atLeast"/>
    </w:pPr>
    <w:rPr>
      <w:rFonts w:ascii="Verdana" w:hAnsi="Verdana"/>
      <w:color w:val="000000"/>
      <w:sz w:val="18"/>
      <w:szCs w:val="18"/>
    </w:rPr>
  </w:style>
  <w:style w:type="paragraph" w:customStyle="1" w:styleId="question1">
    <w:name w:val="question1"/>
    <w:basedOn w:val="Normal"/>
    <w:rsid w:val="0040630E"/>
    <w:pPr>
      <w:spacing w:before="240" w:after="240" w:line="280" w:lineRule="atLeast"/>
    </w:pPr>
    <w:rPr>
      <w:rFonts w:ascii="Verdana" w:hAnsi="Verdana"/>
      <w:b/>
      <w:bCs/>
      <w:color w:val="000000"/>
      <w:sz w:val="22"/>
      <w:szCs w:val="22"/>
    </w:rPr>
  </w:style>
  <w:style w:type="paragraph" w:customStyle="1" w:styleId="imagemargin1">
    <w:name w:val="imagemargin1"/>
    <w:basedOn w:val="Normal"/>
    <w:rsid w:val="0040630E"/>
    <w:pPr>
      <w:spacing w:line="280" w:lineRule="atLeast"/>
      <w:ind w:left="150" w:right="150"/>
    </w:pPr>
    <w:rPr>
      <w:rFonts w:ascii="Verdana" w:hAnsi="Verdana"/>
      <w:color w:val="000000"/>
      <w:sz w:val="18"/>
      <w:szCs w:val="18"/>
    </w:rPr>
  </w:style>
  <w:style w:type="paragraph" w:customStyle="1" w:styleId="disc1">
    <w:name w:val="disc1"/>
    <w:basedOn w:val="Normal"/>
    <w:rsid w:val="0040630E"/>
    <w:pPr>
      <w:spacing w:before="240" w:after="240" w:line="280" w:lineRule="atLeast"/>
    </w:pPr>
    <w:rPr>
      <w:rFonts w:ascii="Verdana" w:hAnsi="Verdana"/>
      <w:color w:val="000000"/>
      <w:sz w:val="18"/>
      <w:szCs w:val="18"/>
    </w:rPr>
  </w:style>
  <w:style w:type="paragraph" w:customStyle="1" w:styleId="circle1">
    <w:name w:val="circle1"/>
    <w:basedOn w:val="Normal"/>
    <w:rsid w:val="0040630E"/>
    <w:pPr>
      <w:spacing w:before="240" w:after="240" w:line="280" w:lineRule="atLeast"/>
    </w:pPr>
    <w:rPr>
      <w:rFonts w:ascii="Verdana" w:hAnsi="Verdana"/>
      <w:color w:val="000000"/>
      <w:sz w:val="18"/>
      <w:szCs w:val="18"/>
    </w:rPr>
  </w:style>
  <w:style w:type="paragraph" w:customStyle="1" w:styleId="square1">
    <w:name w:val="square1"/>
    <w:basedOn w:val="Normal"/>
    <w:rsid w:val="0040630E"/>
    <w:pPr>
      <w:spacing w:before="240" w:after="240" w:line="280" w:lineRule="atLeast"/>
    </w:pPr>
    <w:rPr>
      <w:rFonts w:ascii="Verdana" w:hAnsi="Verdana"/>
      <w:color w:val="000000"/>
      <w:sz w:val="18"/>
      <w:szCs w:val="18"/>
    </w:rPr>
  </w:style>
  <w:style w:type="paragraph" w:customStyle="1" w:styleId="decimal1">
    <w:name w:val="decimal1"/>
    <w:basedOn w:val="Normal"/>
    <w:rsid w:val="0040630E"/>
    <w:pPr>
      <w:spacing w:before="240" w:after="240" w:line="280" w:lineRule="atLeast"/>
    </w:pPr>
    <w:rPr>
      <w:rFonts w:ascii="Verdana" w:hAnsi="Verdana"/>
      <w:color w:val="000000"/>
      <w:sz w:val="18"/>
      <w:szCs w:val="18"/>
    </w:rPr>
  </w:style>
  <w:style w:type="paragraph" w:customStyle="1" w:styleId="lowerroman1">
    <w:name w:val="lowerroman1"/>
    <w:basedOn w:val="Normal"/>
    <w:rsid w:val="0040630E"/>
    <w:pPr>
      <w:spacing w:before="240" w:after="240" w:line="280" w:lineRule="atLeast"/>
    </w:pPr>
    <w:rPr>
      <w:rFonts w:ascii="Verdana" w:hAnsi="Verdana"/>
      <w:color w:val="000000"/>
      <w:sz w:val="18"/>
      <w:szCs w:val="18"/>
    </w:rPr>
  </w:style>
  <w:style w:type="paragraph" w:customStyle="1" w:styleId="upperroman1">
    <w:name w:val="upperroman1"/>
    <w:basedOn w:val="Normal"/>
    <w:rsid w:val="0040630E"/>
    <w:pPr>
      <w:spacing w:before="240" w:after="240" w:line="280" w:lineRule="atLeast"/>
    </w:pPr>
    <w:rPr>
      <w:rFonts w:ascii="Verdana" w:hAnsi="Verdana"/>
      <w:color w:val="000000"/>
      <w:sz w:val="18"/>
      <w:szCs w:val="18"/>
    </w:rPr>
  </w:style>
  <w:style w:type="paragraph" w:customStyle="1" w:styleId="loweralpha1">
    <w:name w:val="loweralpha1"/>
    <w:basedOn w:val="Normal"/>
    <w:rsid w:val="0040630E"/>
    <w:pPr>
      <w:spacing w:before="240" w:after="240" w:line="280" w:lineRule="atLeast"/>
    </w:pPr>
    <w:rPr>
      <w:rFonts w:ascii="Verdana" w:hAnsi="Verdana"/>
      <w:color w:val="000000"/>
      <w:sz w:val="18"/>
      <w:szCs w:val="18"/>
    </w:rPr>
  </w:style>
  <w:style w:type="paragraph" w:customStyle="1" w:styleId="upperalpha1">
    <w:name w:val="upperalpha1"/>
    <w:basedOn w:val="Normal"/>
    <w:rsid w:val="0040630E"/>
    <w:pPr>
      <w:spacing w:before="240" w:after="240" w:line="280" w:lineRule="atLeast"/>
    </w:pPr>
    <w:rPr>
      <w:rFonts w:ascii="Verdana" w:hAnsi="Verdana"/>
      <w:color w:val="000000"/>
      <w:sz w:val="18"/>
      <w:szCs w:val="18"/>
    </w:rPr>
  </w:style>
  <w:style w:type="paragraph" w:customStyle="1" w:styleId="pdficon1">
    <w:name w:val="pdficon1"/>
    <w:basedOn w:val="Normal"/>
    <w:rsid w:val="0040630E"/>
    <w:pPr>
      <w:spacing w:before="240" w:after="240" w:line="280" w:lineRule="atLeast"/>
    </w:pPr>
    <w:rPr>
      <w:rFonts w:ascii="Verdana" w:hAnsi="Verdana"/>
      <w:color w:val="000000"/>
      <w:sz w:val="18"/>
      <w:szCs w:val="18"/>
    </w:rPr>
  </w:style>
  <w:style w:type="paragraph" w:customStyle="1" w:styleId="docicon1">
    <w:name w:val="docicon1"/>
    <w:basedOn w:val="Normal"/>
    <w:rsid w:val="0040630E"/>
    <w:pPr>
      <w:spacing w:before="240" w:after="240" w:line="280" w:lineRule="atLeast"/>
    </w:pPr>
    <w:rPr>
      <w:rFonts w:ascii="Verdana" w:hAnsi="Verdana"/>
      <w:color w:val="000000"/>
      <w:sz w:val="18"/>
      <w:szCs w:val="18"/>
    </w:rPr>
  </w:style>
  <w:style w:type="paragraph" w:customStyle="1" w:styleId="xlsicon1">
    <w:name w:val="xlsicon1"/>
    <w:basedOn w:val="Normal"/>
    <w:rsid w:val="0040630E"/>
    <w:pPr>
      <w:spacing w:before="240" w:after="240" w:line="280" w:lineRule="atLeast"/>
    </w:pPr>
    <w:rPr>
      <w:rFonts w:ascii="Verdana" w:hAnsi="Verdana"/>
      <w:color w:val="000000"/>
      <w:sz w:val="18"/>
      <w:szCs w:val="18"/>
    </w:rPr>
  </w:style>
  <w:style w:type="paragraph" w:customStyle="1" w:styleId="nullicon1">
    <w:name w:val="nullicon1"/>
    <w:basedOn w:val="Normal"/>
    <w:rsid w:val="0040630E"/>
    <w:pPr>
      <w:spacing w:before="240" w:after="240" w:line="280" w:lineRule="atLeast"/>
    </w:pPr>
    <w:rPr>
      <w:rFonts w:ascii="Verdana" w:hAnsi="Verdana"/>
      <w:color w:val="000000"/>
      <w:sz w:val="18"/>
      <w:szCs w:val="18"/>
    </w:rPr>
  </w:style>
  <w:style w:type="paragraph" w:customStyle="1" w:styleId="abbrletter1">
    <w:name w:val="abbrletter1"/>
    <w:basedOn w:val="Normal"/>
    <w:rsid w:val="0040630E"/>
    <w:pPr>
      <w:spacing w:before="240" w:after="240" w:line="280" w:lineRule="atLeast"/>
    </w:pPr>
    <w:rPr>
      <w:rFonts w:ascii="Verdana" w:hAnsi="Verdana"/>
      <w:b/>
      <w:bCs/>
      <w:color w:val="000000"/>
      <w:sz w:val="18"/>
      <w:szCs w:val="18"/>
    </w:rPr>
  </w:style>
  <w:style w:type="paragraph" w:customStyle="1" w:styleId="glossarylink1">
    <w:name w:val="glossary_link1"/>
    <w:basedOn w:val="Normal"/>
    <w:rsid w:val="0040630E"/>
    <w:pPr>
      <w:spacing w:before="240" w:after="240" w:line="280" w:lineRule="atLeast"/>
    </w:pPr>
    <w:rPr>
      <w:rFonts w:ascii="Verdana" w:hAnsi="Verdana"/>
      <w:b/>
      <w:bCs/>
      <w:color w:val="3A803A"/>
      <w:sz w:val="18"/>
      <w:szCs w:val="18"/>
    </w:rPr>
  </w:style>
  <w:style w:type="paragraph" w:customStyle="1" w:styleId="inlinenavlist1">
    <w:name w:val="inline_nav_list1"/>
    <w:basedOn w:val="Normal"/>
    <w:rsid w:val="0040630E"/>
    <w:pPr>
      <w:spacing w:before="240" w:after="240" w:line="280" w:lineRule="atLeast"/>
    </w:pPr>
    <w:rPr>
      <w:rFonts w:ascii="Verdana" w:hAnsi="Verdana"/>
      <w:color w:val="000000"/>
      <w:sz w:val="18"/>
      <w:szCs w:val="18"/>
    </w:rPr>
  </w:style>
  <w:style w:type="paragraph" w:customStyle="1" w:styleId="inlinelist1">
    <w:name w:val="inlinelist1"/>
    <w:basedOn w:val="Normal"/>
    <w:rsid w:val="0040630E"/>
    <w:pPr>
      <w:spacing w:after="150" w:line="280" w:lineRule="atLeast"/>
    </w:pPr>
    <w:rPr>
      <w:rFonts w:ascii="Verdana" w:hAnsi="Verdana"/>
      <w:color w:val="000000"/>
      <w:sz w:val="18"/>
      <w:szCs w:val="18"/>
    </w:rPr>
  </w:style>
  <w:style w:type="paragraph" w:customStyle="1" w:styleId="range1">
    <w:name w:val="range1"/>
    <w:basedOn w:val="Normal"/>
    <w:rsid w:val="0040630E"/>
    <w:pPr>
      <w:spacing w:before="240" w:after="240" w:line="280" w:lineRule="atLeast"/>
    </w:pPr>
    <w:rPr>
      <w:rFonts w:ascii="Verdana" w:hAnsi="Verdana"/>
      <w:color w:val="000000"/>
      <w:sz w:val="18"/>
      <w:szCs w:val="18"/>
    </w:rPr>
  </w:style>
  <w:style w:type="paragraph" w:customStyle="1" w:styleId="roundedbox1">
    <w:name w:val="roundedbox1"/>
    <w:basedOn w:val="Normal"/>
    <w:rsid w:val="0040630E"/>
    <w:pPr>
      <w:spacing w:after="150" w:line="280" w:lineRule="atLeast"/>
    </w:pPr>
    <w:rPr>
      <w:rFonts w:ascii="Verdana" w:hAnsi="Verdana"/>
      <w:color w:val="000000"/>
      <w:sz w:val="18"/>
      <w:szCs w:val="18"/>
    </w:rPr>
  </w:style>
  <w:style w:type="paragraph" w:customStyle="1" w:styleId="roundedbox21">
    <w:name w:val="roundedbox21"/>
    <w:basedOn w:val="Normal"/>
    <w:rsid w:val="0040630E"/>
    <w:pPr>
      <w:spacing w:after="150" w:line="280" w:lineRule="atLeast"/>
    </w:pPr>
    <w:rPr>
      <w:rFonts w:ascii="Verdana" w:hAnsi="Verdana"/>
      <w:color w:val="000000"/>
      <w:sz w:val="18"/>
      <w:szCs w:val="18"/>
    </w:rPr>
  </w:style>
  <w:style w:type="character" w:customStyle="1" w:styleId="BalloonTextChar">
    <w:name w:val="Balloon Text Char"/>
    <w:basedOn w:val="DefaultParagraphFont"/>
    <w:link w:val="BalloonText"/>
    <w:uiPriority w:val="99"/>
    <w:semiHidden/>
    <w:rsid w:val="0040630E"/>
    <w:rPr>
      <w:rFonts w:ascii="Tahoma" w:hAnsi="Tahoma" w:cs="Tahoma"/>
      <w:sz w:val="16"/>
      <w:szCs w:val="16"/>
    </w:rPr>
  </w:style>
  <w:style w:type="paragraph" w:styleId="BalloonText">
    <w:name w:val="Balloon Text"/>
    <w:basedOn w:val="Normal"/>
    <w:link w:val="BalloonTextChar"/>
    <w:uiPriority w:val="99"/>
    <w:semiHidden/>
    <w:unhideWhenUsed/>
    <w:rsid w:val="0040630E"/>
    <w:rPr>
      <w:rFonts w:ascii="Tahoma" w:eastAsiaTheme="minorHAnsi" w:hAnsi="Tahoma" w:cs="Tahoma"/>
      <w:sz w:val="16"/>
      <w:szCs w:val="16"/>
    </w:rPr>
  </w:style>
  <w:style w:type="character" w:customStyle="1" w:styleId="BalloonTextChar1">
    <w:name w:val="Balloon Text Char1"/>
    <w:basedOn w:val="DefaultParagraphFont"/>
    <w:uiPriority w:val="99"/>
    <w:semiHidden/>
    <w:rsid w:val="0040630E"/>
    <w:rPr>
      <w:rFonts w:ascii="Segoe UI" w:eastAsia="Times New Roman" w:hAnsi="Segoe UI" w:cs="Segoe UI"/>
      <w:sz w:val="18"/>
      <w:szCs w:val="18"/>
    </w:rPr>
  </w:style>
  <w:style w:type="character" w:styleId="Strong">
    <w:name w:val="Strong"/>
    <w:basedOn w:val="DefaultParagraphFont"/>
    <w:uiPriority w:val="22"/>
    <w:qFormat/>
    <w:rsid w:val="0040630E"/>
    <w:rPr>
      <w:b/>
      <w:bCs/>
    </w:rPr>
  </w:style>
  <w:style w:type="character" w:styleId="Emphasis">
    <w:name w:val="Emphasis"/>
    <w:basedOn w:val="DefaultParagraphFont"/>
    <w:uiPriority w:val="20"/>
    <w:qFormat/>
    <w:rsid w:val="0040630E"/>
    <w:rPr>
      <w:i/>
      <w:iCs/>
    </w:rPr>
  </w:style>
  <w:style w:type="table" w:styleId="TableGrid">
    <w:name w:val="Table Grid"/>
    <w:basedOn w:val="TableNormal"/>
    <w:uiPriority w:val="59"/>
    <w:rsid w:val="0040630E"/>
    <w:pPr>
      <w:spacing w:after="0" w:line="240" w:lineRule="auto"/>
      <w:ind w:left="1080" w:hanging="3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630E"/>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30E"/>
    <w:pPr>
      <w:tabs>
        <w:tab w:val="center" w:pos="4680"/>
        <w:tab w:val="right" w:pos="9360"/>
      </w:tabs>
    </w:pPr>
  </w:style>
  <w:style w:type="character" w:customStyle="1" w:styleId="FooterChar">
    <w:name w:val="Footer Char"/>
    <w:basedOn w:val="DefaultParagraphFont"/>
    <w:link w:val="Footer"/>
    <w:uiPriority w:val="99"/>
    <w:rsid w:val="0040630E"/>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0630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630E"/>
    <w:rPr>
      <w:sz w:val="20"/>
      <w:szCs w:val="20"/>
    </w:rPr>
  </w:style>
  <w:style w:type="character" w:styleId="FootnoteReference">
    <w:name w:val="footnote reference"/>
    <w:basedOn w:val="DefaultParagraphFont"/>
    <w:uiPriority w:val="99"/>
    <w:semiHidden/>
    <w:unhideWhenUsed/>
    <w:rsid w:val="0040630E"/>
    <w:rPr>
      <w:vertAlign w:val="superscript"/>
    </w:rPr>
  </w:style>
  <w:style w:type="paragraph" w:styleId="TOC1">
    <w:name w:val="toc 1"/>
    <w:basedOn w:val="Normal"/>
    <w:next w:val="Normal"/>
    <w:autoRedefine/>
    <w:uiPriority w:val="39"/>
    <w:qFormat/>
    <w:rsid w:val="0040630E"/>
    <w:pPr>
      <w:tabs>
        <w:tab w:val="right" w:leader="dot" w:pos="9350"/>
      </w:tabs>
      <w:jc w:val="center"/>
    </w:pPr>
    <w:rPr>
      <w:rFonts w:ascii="Tahoma" w:hAnsi="Tahoma" w:cs="Tahoma"/>
      <w:b/>
    </w:rPr>
  </w:style>
  <w:style w:type="paragraph" w:styleId="TOC2">
    <w:name w:val="toc 2"/>
    <w:basedOn w:val="Normal"/>
    <w:next w:val="Normal"/>
    <w:autoRedefine/>
    <w:uiPriority w:val="39"/>
    <w:unhideWhenUsed/>
    <w:rsid w:val="0040630E"/>
    <w:pPr>
      <w:spacing w:before="240"/>
    </w:pPr>
    <w:rPr>
      <w:rFonts w:asciiTheme="minorHAnsi" w:hAnsiTheme="minorHAnsi"/>
      <w:b/>
      <w:bCs/>
      <w:sz w:val="20"/>
      <w:szCs w:val="20"/>
    </w:rPr>
  </w:style>
  <w:style w:type="paragraph" w:customStyle="1" w:styleId="Level1">
    <w:name w:val="Level 1"/>
    <w:basedOn w:val="Normal"/>
    <w:rsid w:val="0040630E"/>
    <w:pPr>
      <w:widowControl w:val="0"/>
      <w:ind w:left="720" w:hanging="720"/>
    </w:pPr>
    <w:rPr>
      <w:rFonts w:ascii="CG Times" w:hAnsi="CG Times"/>
      <w:snapToGrid w:val="0"/>
      <w:szCs w:val="20"/>
    </w:rPr>
  </w:style>
  <w:style w:type="paragraph" w:customStyle="1" w:styleId="1">
    <w:name w:val="_1"/>
    <w:basedOn w:val="Normal"/>
    <w:rsid w:val="0040630E"/>
    <w:pPr>
      <w:widowControl w:val="0"/>
      <w:ind w:left="1440" w:hanging="720"/>
    </w:pPr>
    <w:rPr>
      <w:rFonts w:ascii="CG Times" w:hAnsi="CG Times"/>
      <w:snapToGrid w:val="0"/>
      <w:szCs w:val="20"/>
    </w:rPr>
  </w:style>
  <w:style w:type="character" w:customStyle="1" w:styleId="name">
    <w:name w:val="name"/>
    <w:rsid w:val="0040630E"/>
    <w:rPr>
      <w:sz w:val="24"/>
      <w:szCs w:val="24"/>
      <w:bdr w:val="none" w:sz="0" w:space="0" w:color="auto" w:frame="1"/>
      <w:vertAlign w:val="baseline"/>
    </w:rPr>
  </w:style>
  <w:style w:type="paragraph" w:customStyle="1" w:styleId="acha1TR12">
    <w:name w:val="acha 1 TR12"/>
    <w:basedOn w:val="Normal"/>
    <w:link w:val="acha1TR12Char"/>
    <w:qFormat/>
    <w:rsid w:val="0040630E"/>
    <w:pPr>
      <w:spacing w:line="276" w:lineRule="auto"/>
      <w:jc w:val="both"/>
    </w:pPr>
    <w:rPr>
      <w:rFonts w:eastAsia="Calibri"/>
      <w:b/>
    </w:rPr>
  </w:style>
  <w:style w:type="character" w:customStyle="1" w:styleId="acha1TR12Char">
    <w:name w:val="acha 1 TR12 Char"/>
    <w:basedOn w:val="DefaultParagraphFont"/>
    <w:link w:val="acha1TR12"/>
    <w:rsid w:val="0040630E"/>
    <w:rPr>
      <w:rFonts w:ascii="Times New Roman" w:eastAsia="Calibri" w:hAnsi="Times New Roman" w:cs="Times New Roman"/>
      <w:b/>
      <w:sz w:val="24"/>
      <w:szCs w:val="24"/>
    </w:rPr>
  </w:style>
  <w:style w:type="numbering" w:customStyle="1" w:styleId="NoList1">
    <w:name w:val="No List1"/>
    <w:next w:val="NoList"/>
    <w:uiPriority w:val="99"/>
    <w:semiHidden/>
    <w:unhideWhenUsed/>
    <w:rsid w:val="0040630E"/>
  </w:style>
  <w:style w:type="paragraph" w:styleId="Title">
    <w:name w:val="Title"/>
    <w:basedOn w:val="Normal"/>
    <w:link w:val="TitleChar"/>
    <w:qFormat/>
    <w:rsid w:val="0040630E"/>
    <w:pPr>
      <w:jc w:val="center"/>
    </w:pPr>
    <w:rPr>
      <w:rFonts w:ascii="CG Times (W1)" w:hAnsi="CG Times (W1)"/>
      <w:b/>
      <w:sz w:val="40"/>
      <w:szCs w:val="20"/>
    </w:rPr>
  </w:style>
  <w:style w:type="character" w:customStyle="1" w:styleId="TitleChar">
    <w:name w:val="Title Char"/>
    <w:basedOn w:val="DefaultParagraphFont"/>
    <w:link w:val="Title"/>
    <w:rsid w:val="0040630E"/>
    <w:rPr>
      <w:rFonts w:ascii="CG Times (W1)" w:eastAsia="Times New Roman" w:hAnsi="CG Times (W1)" w:cs="Times New Roman"/>
      <w:b/>
      <w:sz w:val="40"/>
      <w:szCs w:val="20"/>
    </w:rPr>
  </w:style>
  <w:style w:type="paragraph" w:styleId="TOCHeading">
    <w:name w:val="TOC Heading"/>
    <w:basedOn w:val="Heading1"/>
    <w:next w:val="Normal"/>
    <w:uiPriority w:val="39"/>
    <w:semiHidden/>
    <w:unhideWhenUsed/>
    <w:qFormat/>
    <w:rsid w:val="0040630E"/>
    <w:pPr>
      <w:keepLines/>
      <w:spacing w:before="480" w:line="276" w:lineRule="auto"/>
      <w:outlineLvl w:val="9"/>
    </w:pPr>
    <w:rPr>
      <w:rFonts w:ascii="Cambria" w:hAnsi="Cambria"/>
      <w:b/>
      <w:bCs/>
      <w:color w:val="365F91"/>
      <w:sz w:val="28"/>
      <w:szCs w:val="28"/>
    </w:rPr>
  </w:style>
  <w:style w:type="paragraph" w:customStyle="1" w:styleId="steubenhdg1">
    <w:name w:val="steuben hdg 1"/>
    <w:basedOn w:val="Heading1"/>
    <w:link w:val="steubenhdg1Char"/>
    <w:qFormat/>
    <w:rsid w:val="0040630E"/>
    <w:rPr>
      <w:rFonts w:ascii="Calibri" w:hAnsi="Calibri" w:cs="Arial"/>
      <w:b/>
      <w:bCs/>
    </w:rPr>
  </w:style>
  <w:style w:type="character" w:customStyle="1" w:styleId="steubenhdg1Char">
    <w:name w:val="steuben hdg 1 Char"/>
    <w:basedOn w:val="Heading1Char"/>
    <w:link w:val="steubenhdg1"/>
    <w:rsid w:val="0040630E"/>
    <w:rPr>
      <w:rFonts w:ascii="Calibri" w:eastAsia="Times New Roman" w:hAnsi="Calibri" w:cs="Arial"/>
      <w:b/>
      <w:bCs/>
      <w:sz w:val="24"/>
      <w:szCs w:val="20"/>
    </w:rPr>
  </w:style>
  <w:style w:type="paragraph" w:customStyle="1" w:styleId="steubenhdg2">
    <w:name w:val="steuben hdg 2"/>
    <w:basedOn w:val="Heading2"/>
    <w:link w:val="steubenhdg2Char"/>
    <w:qFormat/>
    <w:rsid w:val="0040630E"/>
    <w:pPr>
      <w:keepNext w:val="0"/>
      <w:keepLines w:val="0"/>
      <w:autoSpaceDE w:val="0"/>
      <w:autoSpaceDN w:val="0"/>
      <w:adjustRightInd w:val="0"/>
      <w:spacing w:before="0"/>
      <w:ind w:left="2160" w:hanging="360"/>
    </w:pPr>
    <w:rPr>
      <w:rFonts w:ascii="Calibri" w:eastAsia="Times New Roman" w:hAnsi="Calibri" w:cs="Times New Roman"/>
      <w:bCs w:val="0"/>
      <w:szCs w:val="24"/>
    </w:rPr>
  </w:style>
  <w:style w:type="character" w:customStyle="1" w:styleId="steubenhdg2Char">
    <w:name w:val="steuben hdg 2 Char"/>
    <w:basedOn w:val="Heading2Char"/>
    <w:link w:val="steubenhdg2"/>
    <w:rsid w:val="0040630E"/>
    <w:rPr>
      <w:rFonts w:ascii="Calibri" w:eastAsia="Times New Roman" w:hAnsi="Calibri" w:cs="Times New Roman"/>
      <w:b/>
      <w:bCs w:val="0"/>
      <w:color w:val="5B9BD5" w:themeColor="accent1"/>
      <w:sz w:val="26"/>
      <w:szCs w:val="24"/>
    </w:rPr>
  </w:style>
  <w:style w:type="paragraph" w:customStyle="1" w:styleId="SCEPNormal">
    <w:name w:val="SCEP Normal"/>
    <w:basedOn w:val="Normal"/>
    <w:qFormat/>
    <w:rsid w:val="0040630E"/>
    <w:pPr>
      <w:suppressAutoHyphens/>
      <w:jc w:val="both"/>
    </w:pPr>
    <w:rPr>
      <w:rFonts w:ascii="Calibri" w:hAnsi="Calibri" w:cs="Calibri"/>
      <w:bCs/>
      <w:iCs/>
      <w:kern w:val="32"/>
      <w:sz w:val="22"/>
      <w:szCs w:val="22"/>
    </w:rPr>
  </w:style>
  <w:style w:type="paragraph" w:customStyle="1" w:styleId="SCEPHeading1">
    <w:name w:val="SCEP Heading 1"/>
    <w:basedOn w:val="Normal"/>
    <w:qFormat/>
    <w:rsid w:val="0040630E"/>
    <w:pPr>
      <w:suppressAutoHyphens/>
      <w:jc w:val="both"/>
    </w:pPr>
    <w:rPr>
      <w:rFonts w:ascii="Calibri" w:hAnsi="Calibri" w:cs="Calibri"/>
      <w:b/>
      <w:bCs/>
      <w:iCs/>
      <w:kern w:val="32"/>
      <w:sz w:val="22"/>
      <w:szCs w:val="22"/>
    </w:rPr>
  </w:style>
  <w:style w:type="paragraph" w:customStyle="1" w:styleId="scepheading1centered">
    <w:name w:val="scep heading 1 centered"/>
    <w:basedOn w:val="Normal"/>
    <w:qFormat/>
    <w:rsid w:val="0040630E"/>
    <w:pPr>
      <w:suppressAutoHyphens/>
      <w:jc w:val="center"/>
    </w:pPr>
    <w:rPr>
      <w:rFonts w:ascii="Calibri" w:hAnsi="Calibri" w:cs="Calibri"/>
      <w:b/>
      <w:bCs/>
      <w:iCs/>
      <w:kern w:val="32"/>
      <w:sz w:val="22"/>
      <w:szCs w:val="22"/>
    </w:rPr>
  </w:style>
  <w:style w:type="paragraph" w:customStyle="1" w:styleId="scepnormalbolditalic">
    <w:name w:val="scep normal bold italic"/>
    <w:basedOn w:val="Normal"/>
    <w:qFormat/>
    <w:rsid w:val="0040630E"/>
    <w:pPr>
      <w:suppressAutoHyphens/>
      <w:jc w:val="both"/>
    </w:pPr>
    <w:rPr>
      <w:rFonts w:ascii="Calibri" w:hAnsi="Calibri" w:cs="Calibri"/>
      <w:b/>
      <w:bCs/>
      <w:i/>
      <w:iCs/>
      <w:kern w:val="32"/>
      <w:sz w:val="22"/>
      <w:szCs w:val="22"/>
    </w:rPr>
  </w:style>
  <w:style w:type="paragraph" w:customStyle="1" w:styleId="scepnormalbullets1">
    <w:name w:val="scep normal bullets 1)"/>
    <w:aliases w:val="2)"/>
    <w:basedOn w:val="Normal"/>
    <w:qFormat/>
    <w:rsid w:val="0040630E"/>
    <w:pPr>
      <w:numPr>
        <w:numId w:val="8"/>
      </w:numPr>
      <w:suppressAutoHyphens/>
    </w:pPr>
    <w:rPr>
      <w:rFonts w:ascii="Calibri" w:hAnsi="Calibri" w:cs="Calibri"/>
      <w:bCs/>
      <w:iCs/>
      <w:kern w:val="32"/>
      <w:sz w:val="22"/>
      <w:szCs w:val="22"/>
    </w:rPr>
  </w:style>
  <w:style w:type="paragraph" w:customStyle="1" w:styleId="SCEPnormal0">
    <w:name w:val="SCEP normal"/>
    <w:basedOn w:val="Normal"/>
    <w:qFormat/>
    <w:rsid w:val="0040630E"/>
    <w:pPr>
      <w:suppressAutoHyphens/>
      <w:jc w:val="both"/>
    </w:pPr>
    <w:rPr>
      <w:rFonts w:ascii="Calibri" w:hAnsi="Calibri" w:cs="Calibri"/>
      <w:bCs/>
      <w:iCs/>
      <w:kern w:val="32"/>
      <w:sz w:val="22"/>
      <w:szCs w:val="22"/>
    </w:rPr>
  </w:style>
  <w:style w:type="paragraph" w:customStyle="1" w:styleId="SCEPheading10">
    <w:name w:val="SCEP heading 1"/>
    <w:basedOn w:val="Normal"/>
    <w:qFormat/>
    <w:rsid w:val="0040630E"/>
    <w:pPr>
      <w:suppressAutoHyphens/>
      <w:jc w:val="both"/>
    </w:pPr>
    <w:rPr>
      <w:rFonts w:ascii="Calibri" w:hAnsi="Calibri" w:cs="Calibri"/>
      <w:b/>
      <w:bCs/>
      <w:iCs/>
      <w:kern w:val="32"/>
      <w:sz w:val="22"/>
      <w:szCs w:val="22"/>
    </w:rPr>
  </w:style>
  <w:style w:type="paragraph" w:customStyle="1" w:styleId="scepnormalitalics">
    <w:name w:val="scep normal italics"/>
    <w:basedOn w:val="Normal"/>
    <w:qFormat/>
    <w:rsid w:val="0040630E"/>
    <w:pPr>
      <w:suppressAutoHyphens/>
      <w:jc w:val="both"/>
    </w:pPr>
    <w:rPr>
      <w:rFonts w:ascii="Calibri" w:hAnsi="Calibri" w:cs="Calibri"/>
      <w:bCs/>
      <w:i/>
      <w:iCs/>
      <w:kern w:val="32"/>
      <w:sz w:val="22"/>
      <w:szCs w:val="22"/>
    </w:rPr>
  </w:style>
  <w:style w:type="paragraph" w:customStyle="1" w:styleId="scepheading2bluelinkedbulleted">
    <w:name w:val="scep heading 2 blue linked bulleted"/>
    <w:basedOn w:val="Normal"/>
    <w:qFormat/>
    <w:rsid w:val="0040630E"/>
    <w:pPr>
      <w:numPr>
        <w:numId w:val="9"/>
      </w:numPr>
      <w:suppressAutoHyphens/>
      <w:jc w:val="both"/>
    </w:pPr>
    <w:rPr>
      <w:rFonts w:ascii="Calibri" w:hAnsi="Calibri" w:cs="Calibri"/>
      <w:b/>
      <w:bCs/>
      <w:iCs/>
      <w:kern w:val="32"/>
      <w:sz w:val="22"/>
      <w:szCs w:val="22"/>
      <w:u w:val="single"/>
    </w:rPr>
  </w:style>
  <w:style w:type="numbering" w:customStyle="1" w:styleId="NoList2">
    <w:name w:val="No List2"/>
    <w:next w:val="NoList"/>
    <w:uiPriority w:val="99"/>
    <w:semiHidden/>
    <w:unhideWhenUsed/>
    <w:rsid w:val="0040630E"/>
  </w:style>
  <w:style w:type="paragraph" w:customStyle="1" w:styleId="acha1lines">
    <w:name w:val="acha1lines"/>
    <w:basedOn w:val="Normal"/>
    <w:link w:val="acha1linesChar"/>
    <w:qFormat/>
    <w:rsid w:val="0040630E"/>
    <w:pPr>
      <w:pBdr>
        <w:top w:val="single" w:sz="8" w:space="1" w:color="auto"/>
        <w:bottom w:val="single" w:sz="18" w:space="1" w:color="auto"/>
      </w:pBdr>
      <w:tabs>
        <w:tab w:val="left" w:pos="204"/>
      </w:tabs>
      <w:spacing w:before="120" w:after="120"/>
    </w:pPr>
    <w:rPr>
      <w:rFonts w:ascii="Arial" w:hAnsi="Arial" w:cs="Arial"/>
      <w:b/>
      <w:sz w:val="20"/>
      <w:szCs w:val="20"/>
    </w:rPr>
  </w:style>
  <w:style w:type="paragraph" w:customStyle="1" w:styleId="acha1arial10">
    <w:name w:val="acha1arial10"/>
    <w:basedOn w:val="Normal"/>
    <w:link w:val="acha1arial10Char"/>
    <w:qFormat/>
    <w:rsid w:val="0040630E"/>
    <w:pPr>
      <w:spacing w:line="276" w:lineRule="auto"/>
    </w:pPr>
    <w:rPr>
      <w:rFonts w:ascii="Arial" w:eastAsia="Calibri" w:hAnsi="Arial" w:cs="Arial"/>
      <w:b/>
      <w:sz w:val="20"/>
      <w:szCs w:val="20"/>
    </w:rPr>
  </w:style>
  <w:style w:type="character" w:customStyle="1" w:styleId="acha1linesChar">
    <w:name w:val="acha1lines Char"/>
    <w:basedOn w:val="DefaultParagraphFont"/>
    <w:link w:val="acha1lines"/>
    <w:rsid w:val="0040630E"/>
    <w:rPr>
      <w:rFonts w:ascii="Arial" w:eastAsia="Times New Roman" w:hAnsi="Arial" w:cs="Arial"/>
      <w:b/>
      <w:sz w:val="20"/>
      <w:szCs w:val="20"/>
    </w:rPr>
  </w:style>
  <w:style w:type="paragraph" w:customStyle="1" w:styleId="centerbold">
    <w:name w:val="centerbold"/>
    <w:basedOn w:val="Normal"/>
    <w:rsid w:val="0040630E"/>
    <w:pPr>
      <w:spacing w:before="100" w:beforeAutospacing="1" w:after="100" w:afterAutospacing="1"/>
      <w:jc w:val="center"/>
    </w:pPr>
    <w:rPr>
      <w:b/>
      <w:bCs/>
      <w:i/>
      <w:iCs/>
    </w:rPr>
  </w:style>
  <w:style w:type="character" w:customStyle="1" w:styleId="acha1arial10Char">
    <w:name w:val="acha1arial10 Char"/>
    <w:basedOn w:val="DefaultParagraphFont"/>
    <w:link w:val="acha1arial10"/>
    <w:rsid w:val="0040630E"/>
    <w:rPr>
      <w:rFonts w:ascii="Arial" w:eastAsia="Calibri" w:hAnsi="Arial" w:cs="Arial"/>
      <w:b/>
      <w:sz w:val="20"/>
      <w:szCs w:val="20"/>
    </w:rPr>
  </w:style>
  <w:style w:type="numbering" w:customStyle="1" w:styleId="NoList3">
    <w:name w:val="No List3"/>
    <w:next w:val="NoList"/>
    <w:uiPriority w:val="99"/>
    <w:semiHidden/>
    <w:unhideWhenUsed/>
    <w:rsid w:val="0040630E"/>
  </w:style>
  <w:style w:type="numbering" w:customStyle="1" w:styleId="NoList11">
    <w:name w:val="No List11"/>
    <w:next w:val="NoList"/>
    <w:uiPriority w:val="99"/>
    <w:semiHidden/>
    <w:unhideWhenUsed/>
    <w:rsid w:val="0040630E"/>
  </w:style>
  <w:style w:type="numbering" w:customStyle="1" w:styleId="NoList21">
    <w:name w:val="No List21"/>
    <w:next w:val="NoList"/>
    <w:uiPriority w:val="99"/>
    <w:semiHidden/>
    <w:unhideWhenUsed/>
    <w:rsid w:val="0040630E"/>
  </w:style>
  <w:style w:type="numbering" w:customStyle="1" w:styleId="NoList31">
    <w:name w:val="No List31"/>
    <w:next w:val="NoList"/>
    <w:uiPriority w:val="99"/>
    <w:semiHidden/>
    <w:unhideWhenUsed/>
    <w:rsid w:val="0040630E"/>
  </w:style>
  <w:style w:type="paragraph" w:styleId="EndnoteText">
    <w:name w:val="endnote text"/>
    <w:basedOn w:val="Normal"/>
    <w:link w:val="EndnoteTextChar"/>
    <w:semiHidden/>
    <w:rsid w:val="0040630E"/>
    <w:rPr>
      <w:rFonts w:ascii="Courier New" w:hAnsi="Courier New"/>
      <w:szCs w:val="20"/>
    </w:rPr>
  </w:style>
  <w:style w:type="character" w:customStyle="1" w:styleId="EndnoteTextChar">
    <w:name w:val="Endnote Text Char"/>
    <w:basedOn w:val="DefaultParagraphFont"/>
    <w:link w:val="EndnoteText"/>
    <w:semiHidden/>
    <w:rsid w:val="0040630E"/>
    <w:rPr>
      <w:rFonts w:ascii="Courier New" w:eastAsia="Times New Roman" w:hAnsi="Courier New" w:cs="Times New Roman"/>
      <w:sz w:val="24"/>
      <w:szCs w:val="20"/>
    </w:rPr>
  </w:style>
  <w:style w:type="character" w:customStyle="1" w:styleId="locality">
    <w:name w:val="locality"/>
    <w:rsid w:val="0040630E"/>
    <w:rPr>
      <w:rFonts w:ascii="Helvetica" w:hAnsi="Helvetica" w:hint="default"/>
      <w:i w:val="0"/>
      <w:iCs w:val="0"/>
      <w:color w:val="222222"/>
      <w:sz w:val="20"/>
      <w:szCs w:val="20"/>
    </w:rPr>
  </w:style>
  <w:style w:type="character" w:customStyle="1" w:styleId="region">
    <w:name w:val="region"/>
    <w:rsid w:val="0040630E"/>
    <w:rPr>
      <w:rFonts w:ascii="Helvetica" w:hAnsi="Helvetica" w:hint="default"/>
      <w:i w:val="0"/>
      <w:iCs w:val="0"/>
      <w:color w:val="222222"/>
      <w:sz w:val="20"/>
      <w:szCs w:val="20"/>
    </w:rPr>
  </w:style>
  <w:style w:type="character" w:customStyle="1" w:styleId="postal-code">
    <w:name w:val="postal-code"/>
    <w:rsid w:val="0040630E"/>
    <w:rPr>
      <w:rFonts w:ascii="Helvetica" w:hAnsi="Helvetica" w:hint="default"/>
      <w:i w:val="0"/>
      <w:iCs w:val="0"/>
      <w:color w:val="222222"/>
      <w:sz w:val="20"/>
      <w:szCs w:val="20"/>
    </w:rPr>
  </w:style>
  <w:style w:type="character" w:customStyle="1" w:styleId="value">
    <w:name w:val="value"/>
    <w:rsid w:val="0040630E"/>
    <w:rPr>
      <w:rFonts w:ascii="Helvetica" w:hAnsi="Helvetica" w:hint="default"/>
      <w:i w:val="0"/>
      <w:iCs w:val="0"/>
      <w:color w:val="222222"/>
      <w:sz w:val="20"/>
      <w:szCs w:val="20"/>
    </w:rPr>
  </w:style>
  <w:style w:type="character" w:customStyle="1" w:styleId="type">
    <w:name w:val="type"/>
    <w:basedOn w:val="DefaultParagraphFont"/>
    <w:rsid w:val="0040630E"/>
  </w:style>
  <w:style w:type="character" w:customStyle="1" w:styleId="remove1">
    <w:name w:val="remove1"/>
    <w:rsid w:val="0040630E"/>
    <w:rPr>
      <w:b/>
      <w:bCs/>
      <w:color w:val="FF0000"/>
      <w:sz w:val="36"/>
      <w:szCs w:val="36"/>
      <w:bdr w:val="none" w:sz="0" w:space="0" w:color="auto" w:frame="1"/>
      <w:vertAlign w:val="baseline"/>
    </w:rPr>
  </w:style>
  <w:style w:type="character" w:customStyle="1" w:styleId="subhead11">
    <w:name w:val="subhead11"/>
    <w:rsid w:val="0040630E"/>
    <w:rPr>
      <w:rFonts w:ascii="Arial" w:hAnsi="Arial" w:cs="Arial" w:hint="default"/>
      <w:b/>
      <w:bCs/>
      <w:i w:val="0"/>
      <w:iCs w:val="0"/>
      <w:strike w:val="0"/>
      <w:dstrike w:val="0"/>
      <w:color w:val="002441"/>
      <w:sz w:val="22"/>
      <w:szCs w:val="22"/>
      <w:u w:val="none"/>
      <w:effect w:val="none"/>
      <w:bdr w:val="none" w:sz="0" w:space="0" w:color="auto" w:frame="1"/>
      <w:vertAlign w:val="baseline"/>
    </w:rPr>
  </w:style>
  <w:style w:type="character" w:customStyle="1" w:styleId="subhead21">
    <w:name w:val="subhead21"/>
    <w:rsid w:val="0040630E"/>
    <w:rPr>
      <w:rFonts w:ascii="Arial" w:hAnsi="Arial" w:cs="Arial" w:hint="default"/>
      <w:b/>
      <w:bCs/>
      <w:i w:val="0"/>
      <w:iCs w:val="0"/>
      <w:strike w:val="0"/>
      <w:dstrike w:val="0"/>
      <w:color w:val="928B74"/>
      <w:sz w:val="20"/>
      <w:szCs w:val="20"/>
      <w:u w:val="none"/>
      <w:effect w:val="none"/>
      <w:bdr w:val="none" w:sz="0" w:space="0" w:color="auto" w:frame="1"/>
      <w:vertAlign w:val="baseline"/>
    </w:rPr>
  </w:style>
  <w:style w:type="paragraph" w:customStyle="1" w:styleId="chalines1">
    <w:name w:val="chalines1"/>
    <w:basedOn w:val="Normal"/>
    <w:link w:val="chalines1Char"/>
    <w:qFormat/>
    <w:rsid w:val="0040630E"/>
    <w:pPr>
      <w:pBdr>
        <w:top w:val="single" w:sz="8" w:space="1" w:color="auto"/>
        <w:bottom w:val="single" w:sz="18" w:space="1" w:color="auto"/>
      </w:pBdr>
      <w:tabs>
        <w:tab w:val="left" w:pos="204"/>
      </w:tabs>
      <w:spacing w:before="120" w:after="120"/>
    </w:pPr>
    <w:rPr>
      <w:b/>
    </w:rPr>
  </w:style>
  <w:style w:type="character" w:customStyle="1" w:styleId="chalines1Char">
    <w:name w:val="chalines1 Char"/>
    <w:link w:val="chalines1"/>
    <w:rsid w:val="0040630E"/>
    <w:rPr>
      <w:rFonts w:ascii="Times New Roman" w:eastAsia="Times New Roman" w:hAnsi="Times New Roman" w:cs="Times New Roman"/>
      <w:b/>
      <w:sz w:val="24"/>
      <w:szCs w:val="24"/>
    </w:rPr>
  </w:style>
  <w:style w:type="paragraph" w:customStyle="1" w:styleId="chahdg1">
    <w:name w:val="chahdg1"/>
    <w:basedOn w:val="Normal"/>
    <w:link w:val="chahdg1Char"/>
    <w:qFormat/>
    <w:rsid w:val="0040630E"/>
    <w:pPr>
      <w:spacing w:line="276" w:lineRule="auto"/>
    </w:pPr>
    <w:rPr>
      <w:b/>
    </w:rPr>
  </w:style>
  <w:style w:type="paragraph" w:customStyle="1" w:styleId="chahdg2">
    <w:name w:val="chahdg2"/>
    <w:basedOn w:val="chahdg1"/>
    <w:link w:val="chahdg2Char"/>
    <w:qFormat/>
    <w:rsid w:val="0040630E"/>
  </w:style>
  <w:style w:type="character" w:customStyle="1" w:styleId="chahdg1Char">
    <w:name w:val="chahdg1 Char"/>
    <w:link w:val="chahdg1"/>
    <w:rsid w:val="0040630E"/>
    <w:rPr>
      <w:rFonts w:ascii="Times New Roman" w:eastAsia="Times New Roman" w:hAnsi="Times New Roman" w:cs="Times New Roman"/>
      <w:b/>
      <w:sz w:val="24"/>
      <w:szCs w:val="24"/>
    </w:rPr>
  </w:style>
  <w:style w:type="table" w:customStyle="1" w:styleId="TableGrid1">
    <w:name w:val="Table Grid1"/>
    <w:basedOn w:val="TableNormal"/>
    <w:next w:val="TableGrid"/>
    <w:uiPriority w:val="59"/>
    <w:rsid w:val="0040630E"/>
    <w:pPr>
      <w:spacing w:after="0" w:line="240" w:lineRule="auto"/>
      <w:ind w:left="1080" w:hanging="36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hdg2Char">
    <w:name w:val="chahdg2 Char"/>
    <w:basedOn w:val="chahdg1Char"/>
    <w:link w:val="chahdg2"/>
    <w:rsid w:val="0040630E"/>
    <w:rPr>
      <w:rFonts w:ascii="Times New Roman" w:eastAsia="Times New Roman" w:hAnsi="Times New Roman" w:cs="Times New Roman"/>
      <w:b/>
      <w:sz w:val="24"/>
      <w:szCs w:val="24"/>
    </w:rPr>
  </w:style>
  <w:style w:type="character" w:customStyle="1" w:styleId="InitialStyle">
    <w:name w:val="InitialStyle"/>
    <w:rsid w:val="0040630E"/>
    <w:rPr>
      <w:rFonts w:ascii="Times New Roman" w:hAnsi="Times New Roman"/>
      <w:color w:val="auto"/>
      <w:spacing w:val="0"/>
      <w:sz w:val="24"/>
    </w:rPr>
  </w:style>
  <w:style w:type="paragraph" w:customStyle="1" w:styleId="DefaultText">
    <w:name w:val="Default Text"/>
    <w:basedOn w:val="Normal"/>
    <w:rsid w:val="0040630E"/>
    <w:rPr>
      <w:rFonts w:cs="Arial"/>
      <w:szCs w:val="20"/>
    </w:rPr>
  </w:style>
  <w:style w:type="character" w:customStyle="1" w:styleId="tp-label">
    <w:name w:val="tp-label"/>
    <w:rsid w:val="0040630E"/>
  </w:style>
  <w:style w:type="character" w:customStyle="1" w:styleId="plugins">
    <w:name w:val="plugins"/>
    <w:rsid w:val="0040630E"/>
  </w:style>
  <w:style w:type="character" w:customStyle="1" w:styleId="cdc-decorated">
    <w:name w:val="cdc-decorated"/>
    <w:rsid w:val="0040630E"/>
  </w:style>
  <w:style w:type="paragraph" w:styleId="TOC3">
    <w:name w:val="toc 3"/>
    <w:basedOn w:val="Normal"/>
    <w:next w:val="Normal"/>
    <w:autoRedefine/>
    <w:uiPriority w:val="39"/>
    <w:unhideWhenUsed/>
    <w:rsid w:val="0040630E"/>
    <w:pPr>
      <w:ind w:left="200"/>
    </w:pPr>
    <w:rPr>
      <w:rFonts w:asciiTheme="minorHAnsi" w:hAnsiTheme="minorHAnsi"/>
      <w:sz w:val="20"/>
      <w:szCs w:val="20"/>
    </w:rPr>
  </w:style>
  <w:style w:type="paragraph" w:styleId="TOC4">
    <w:name w:val="toc 4"/>
    <w:basedOn w:val="Normal"/>
    <w:next w:val="Normal"/>
    <w:autoRedefine/>
    <w:uiPriority w:val="39"/>
    <w:unhideWhenUsed/>
    <w:rsid w:val="0040630E"/>
    <w:pPr>
      <w:ind w:left="400"/>
    </w:pPr>
    <w:rPr>
      <w:rFonts w:asciiTheme="minorHAnsi" w:hAnsiTheme="minorHAnsi"/>
      <w:sz w:val="20"/>
      <w:szCs w:val="20"/>
    </w:rPr>
  </w:style>
  <w:style w:type="paragraph" w:styleId="TOC5">
    <w:name w:val="toc 5"/>
    <w:basedOn w:val="Normal"/>
    <w:next w:val="Normal"/>
    <w:autoRedefine/>
    <w:uiPriority w:val="39"/>
    <w:unhideWhenUsed/>
    <w:rsid w:val="0040630E"/>
    <w:pPr>
      <w:ind w:left="600"/>
    </w:pPr>
    <w:rPr>
      <w:rFonts w:asciiTheme="minorHAnsi" w:hAnsiTheme="minorHAnsi"/>
      <w:sz w:val="20"/>
      <w:szCs w:val="20"/>
    </w:rPr>
  </w:style>
  <w:style w:type="paragraph" w:styleId="TOC6">
    <w:name w:val="toc 6"/>
    <w:basedOn w:val="Normal"/>
    <w:next w:val="Normal"/>
    <w:autoRedefine/>
    <w:uiPriority w:val="39"/>
    <w:unhideWhenUsed/>
    <w:rsid w:val="0040630E"/>
    <w:pPr>
      <w:ind w:left="800"/>
    </w:pPr>
    <w:rPr>
      <w:rFonts w:asciiTheme="minorHAnsi" w:hAnsiTheme="minorHAnsi"/>
      <w:sz w:val="20"/>
      <w:szCs w:val="20"/>
    </w:rPr>
  </w:style>
  <w:style w:type="paragraph" w:styleId="TOC7">
    <w:name w:val="toc 7"/>
    <w:basedOn w:val="Normal"/>
    <w:next w:val="Normal"/>
    <w:autoRedefine/>
    <w:uiPriority w:val="39"/>
    <w:unhideWhenUsed/>
    <w:rsid w:val="0040630E"/>
    <w:pPr>
      <w:ind w:left="1000"/>
    </w:pPr>
    <w:rPr>
      <w:rFonts w:asciiTheme="minorHAnsi" w:hAnsiTheme="minorHAnsi"/>
      <w:sz w:val="20"/>
      <w:szCs w:val="20"/>
    </w:rPr>
  </w:style>
  <w:style w:type="paragraph" w:styleId="TOC8">
    <w:name w:val="toc 8"/>
    <w:basedOn w:val="Normal"/>
    <w:next w:val="Normal"/>
    <w:autoRedefine/>
    <w:uiPriority w:val="39"/>
    <w:unhideWhenUsed/>
    <w:rsid w:val="0040630E"/>
    <w:pPr>
      <w:ind w:left="1200"/>
    </w:pPr>
    <w:rPr>
      <w:rFonts w:asciiTheme="minorHAnsi" w:hAnsiTheme="minorHAnsi"/>
      <w:sz w:val="20"/>
      <w:szCs w:val="20"/>
    </w:rPr>
  </w:style>
  <w:style w:type="paragraph" w:styleId="TOC9">
    <w:name w:val="toc 9"/>
    <w:basedOn w:val="Normal"/>
    <w:next w:val="Normal"/>
    <w:autoRedefine/>
    <w:uiPriority w:val="39"/>
    <w:unhideWhenUsed/>
    <w:rsid w:val="0040630E"/>
    <w:pPr>
      <w:ind w:left="1400"/>
    </w:pPr>
    <w:rPr>
      <w:rFonts w:asciiTheme="minorHAnsi" w:hAnsiTheme="minorHAnsi"/>
      <w:sz w:val="20"/>
      <w:szCs w:val="20"/>
    </w:rPr>
  </w:style>
  <w:style w:type="numbering" w:customStyle="1" w:styleId="NoList4">
    <w:name w:val="No List4"/>
    <w:next w:val="NoList"/>
    <w:uiPriority w:val="99"/>
    <w:semiHidden/>
    <w:unhideWhenUsed/>
    <w:rsid w:val="0040630E"/>
  </w:style>
  <w:style w:type="table" w:customStyle="1" w:styleId="TableGrid11">
    <w:name w:val="Table Grid11"/>
    <w:basedOn w:val="TableNormal"/>
    <w:next w:val="TableGrid"/>
    <w:uiPriority w:val="59"/>
    <w:rsid w:val="0040630E"/>
    <w:pPr>
      <w:spacing w:after="0" w:line="240" w:lineRule="auto"/>
      <w:ind w:left="1080" w:hanging="360"/>
      <w:jc w:val="both"/>
    </w:pPr>
    <w:rPr>
      <w:rFonts w:ascii="Arial" w:eastAsia="Calibri"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40630E"/>
  </w:style>
  <w:style w:type="numbering" w:customStyle="1" w:styleId="NoList6">
    <w:name w:val="No List6"/>
    <w:next w:val="NoList"/>
    <w:uiPriority w:val="99"/>
    <w:semiHidden/>
    <w:unhideWhenUsed/>
    <w:rsid w:val="0040630E"/>
  </w:style>
  <w:style w:type="paragraph" w:customStyle="1" w:styleId="style102">
    <w:name w:val="style102"/>
    <w:basedOn w:val="Normal"/>
    <w:rsid w:val="0040630E"/>
    <w:pPr>
      <w:spacing w:before="100" w:beforeAutospacing="1" w:after="100" w:afterAutospacing="1"/>
    </w:pPr>
    <w:rPr>
      <w:rFonts w:ascii="Arial" w:hAnsi="Arial" w:cs="Arial"/>
      <w:color w:val="FFFF99"/>
      <w:sz w:val="22"/>
      <w:szCs w:val="22"/>
    </w:rPr>
  </w:style>
  <w:style w:type="paragraph" w:customStyle="1" w:styleId="style234">
    <w:name w:val="style234"/>
    <w:basedOn w:val="Normal"/>
    <w:rsid w:val="0040630E"/>
    <w:pPr>
      <w:spacing w:before="100" w:beforeAutospacing="1" w:after="100" w:afterAutospacing="1"/>
    </w:pPr>
    <w:rPr>
      <w:rFonts w:ascii="Arial" w:hAnsi="Arial" w:cs="Arial"/>
      <w:color w:val="000000"/>
      <w:sz w:val="23"/>
      <w:szCs w:val="23"/>
    </w:rPr>
  </w:style>
  <w:style w:type="character" w:customStyle="1" w:styleId="style2001">
    <w:name w:val="style2001"/>
    <w:basedOn w:val="DefaultParagraphFont"/>
    <w:rsid w:val="0040630E"/>
    <w:rPr>
      <w:b/>
      <w:bCs/>
      <w:color w:val="FF0000"/>
      <w:sz w:val="24"/>
      <w:szCs w:val="24"/>
    </w:rPr>
  </w:style>
  <w:style w:type="table" w:customStyle="1" w:styleId="TableGrid2">
    <w:name w:val="Table Grid2"/>
    <w:basedOn w:val="TableNormal"/>
    <w:next w:val="TableGrid"/>
    <w:uiPriority w:val="59"/>
    <w:rsid w:val="00406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6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0630E"/>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phdg2">
    <w:name w:val="csphdg2"/>
    <w:basedOn w:val="Normal"/>
    <w:link w:val="csphdg2Char"/>
    <w:qFormat/>
    <w:rsid w:val="0040630E"/>
    <w:pPr>
      <w:autoSpaceDE w:val="0"/>
      <w:autoSpaceDN w:val="0"/>
      <w:adjustRightInd w:val="0"/>
    </w:pPr>
    <w:rPr>
      <w:rFonts w:ascii="Arial" w:hAnsi="Arial" w:cs="Arial"/>
      <w:b/>
      <w:bCs/>
      <w:sz w:val="20"/>
      <w:szCs w:val="20"/>
    </w:rPr>
  </w:style>
  <w:style w:type="character" w:customStyle="1" w:styleId="csphdg2Char">
    <w:name w:val="csphdg2 Char"/>
    <w:basedOn w:val="DefaultParagraphFont"/>
    <w:link w:val="csphdg2"/>
    <w:locked/>
    <w:rsid w:val="0040630E"/>
    <w:rPr>
      <w:rFonts w:ascii="Arial" w:eastAsia="Times New Roman" w:hAnsi="Arial" w:cs="Arial"/>
      <w:b/>
      <w:bCs/>
      <w:sz w:val="20"/>
      <w:szCs w:val="20"/>
    </w:rPr>
  </w:style>
  <w:style w:type="paragraph" w:customStyle="1" w:styleId="chastbnlines">
    <w:name w:val="chastbnlines"/>
    <w:basedOn w:val="Normal"/>
    <w:link w:val="chastbnlinesChar"/>
    <w:qFormat/>
    <w:rsid w:val="0040630E"/>
    <w:pPr>
      <w:pBdr>
        <w:top w:val="single" w:sz="8" w:space="1" w:color="auto"/>
        <w:bottom w:val="single" w:sz="18" w:space="1" w:color="auto"/>
      </w:pBdr>
      <w:tabs>
        <w:tab w:val="left" w:pos="204"/>
      </w:tabs>
      <w:spacing w:before="120" w:after="120"/>
    </w:pPr>
    <w:rPr>
      <w:rFonts w:ascii="Arial" w:hAnsi="Arial" w:cs="Arial"/>
      <w:b/>
      <w:sz w:val="36"/>
      <w:szCs w:val="36"/>
    </w:rPr>
  </w:style>
  <w:style w:type="character" w:customStyle="1" w:styleId="chastbnlinesChar">
    <w:name w:val="chastbnlines Char"/>
    <w:basedOn w:val="DefaultParagraphFont"/>
    <w:link w:val="chastbnlines"/>
    <w:rsid w:val="0040630E"/>
    <w:rPr>
      <w:rFonts w:ascii="Arial" w:eastAsia="Times New Roman"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ealth.ny.gov/prevention/prevention_agenda/2013-2017/indicators/2013/p5.htm" TargetMode="External"/><Relationship Id="rId117" Type="http://schemas.openxmlformats.org/officeDocument/2006/relationships/hyperlink" Target="http://www.health.ny.gov/prevention/prevention_agenda/2013-2017/indicators/2013/p66.htm" TargetMode="External"/><Relationship Id="rId21" Type="http://schemas.openxmlformats.org/officeDocument/2006/relationships/hyperlink" Target="http://www.health.ny.gov/prevention/prevention_agenda/2013-2017/indicators/2013/pdf/p2.pdf" TargetMode="External"/><Relationship Id="rId42" Type="http://schemas.openxmlformats.org/officeDocument/2006/relationships/hyperlink" Target="http://www.health.ny.gov/prevention/prevention_agenda/2013-2017/indicators/2013/p13.htm" TargetMode="External"/><Relationship Id="rId47" Type="http://schemas.openxmlformats.org/officeDocument/2006/relationships/hyperlink" Target="http://www.health.ny.gov/prevention/prevention_agenda/2013-2017/indicators/2013/pdf/p15.pdf" TargetMode="External"/><Relationship Id="rId63" Type="http://schemas.openxmlformats.org/officeDocument/2006/relationships/hyperlink" Target="http://www.health.ny.gov/prevention/prevention_agenda/2013-2017/indicators/2013/pdf/p23.pdf" TargetMode="External"/><Relationship Id="rId68" Type="http://schemas.openxmlformats.org/officeDocument/2006/relationships/hyperlink" Target="http://www.health.ny.gov/prevention/prevention_agenda/2013-2017/indicators/2013/p26.htm" TargetMode="External"/><Relationship Id="rId84" Type="http://schemas.openxmlformats.org/officeDocument/2006/relationships/hyperlink" Target="http://www.health.ny.gov/prevention/prevention_agenda/2013-2017/indicators/2013/p34.htm" TargetMode="External"/><Relationship Id="rId89" Type="http://schemas.openxmlformats.org/officeDocument/2006/relationships/hyperlink" Target="http://www.health.ny.gov/prevention/prevention_agenda/2013-2017/indicators/2013/pdf/p36.pdf" TargetMode="External"/><Relationship Id="rId112" Type="http://schemas.openxmlformats.org/officeDocument/2006/relationships/hyperlink" Target="http://www.health.ny.gov/prevention/prevention_agenda/2013-2017/indicators/2013/pdf/p48.pdf" TargetMode="External"/><Relationship Id="rId133" Type="http://schemas.openxmlformats.org/officeDocument/2006/relationships/hyperlink" Target="http://www.health.ny.gov/prevention/prevention_agenda/2013-2017/indicators/2013/p56.htm" TargetMode="External"/><Relationship Id="rId138" Type="http://schemas.openxmlformats.org/officeDocument/2006/relationships/hyperlink" Target="http://www.health.ny.gov/prevention/prevention_agenda/2013-2017/indicators/2013/pdf/p58.pdf" TargetMode="External"/><Relationship Id="rId154" Type="http://schemas.openxmlformats.org/officeDocument/2006/relationships/hyperlink" Target="http://www.health.ny.gov/about/disclaim.htm" TargetMode="External"/><Relationship Id="rId16" Type="http://schemas.openxmlformats.org/officeDocument/2006/relationships/footer" Target="footer4.xml"/><Relationship Id="rId107" Type="http://schemas.openxmlformats.org/officeDocument/2006/relationships/hyperlink" Target="http://www.health.ny.gov/prevention/prevention_agenda/2013-2017/indicators/2013/p46.htm" TargetMode="External"/><Relationship Id="rId11" Type="http://schemas.openxmlformats.org/officeDocument/2006/relationships/hyperlink" Target="http://www.healthit.gov/providers-professionals/patient-participation" TargetMode="External"/><Relationship Id="rId32" Type="http://schemas.openxmlformats.org/officeDocument/2006/relationships/hyperlink" Target="http://www.health.ny.gov/prevention/prevention_agenda/2013-2017/indicators/2013/p8.htm" TargetMode="External"/><Relationship Id="rId37" Type="http://schemas.openxmlformats.org/officeDocument/2006/relationships/hyperlink" Target="http://www.health.ny.gov/prevention/prevention_agenda/2013-2017/indicators/2013/pdf/p10.pdf" TargetMode="External"/><Relationship Id="rId53" Type="http://schemas.openxmlformats.org/officeDocument/2006/relationships/hyperlink" Target="http://www.health.ny.gov/prevention/prevention_agenda/2013-2017/indicators/2013/pdf/p18.pdf" TargetMode="External"/><Relationship Id="rId58" Type="http://schemas.openxmlformats.org/officeDocument/2006/relationships/hyperlink" Target="http://www.health.ny.gov/prevention/prevention_agenda/2013-2017/indicators/2013/p21.htm" TargetMode="External"/><Relationship Id="rId74" Type="http://schemas.openxmlformats.org/officeDocument/2006/relationships/hyperlink" Target="http://www.health.ny.gov/prevention/prevention_agenda/2013-2017/indicators/2013/p29.htm" TargetMode="External"/><Relationship Id="rId79" Type="http://schemas.openxmlformats.org/officeDocument/2006/relationships/hyperlink" Target="http://www.health.ny.gov/prevention/prevention_agenda/2013-2017/indicators/2013/pdf/p31.pdf" TargetMode="External"/><Relationship Id="rId102" Type="http://schemas.openxmlformats.org/officeDocument/2006/relationships/hyperlink" Target="http://www.health.ny.gov/prevention/prevention_agenda/2013-2017/indicators/2013/pdf/p43.pdf" TargetMode="External"/><Relationship Id="rId123" Type="http://schemas.openxmlformats.org/officeDocument/2006/relationships/hyperlink" Target="http://www.health.ny.gov/prevention/prevention_agenda/2013-2017/indicators/2013/p51.htm" TargetMode="External"/><Relationship Id="rId128" Type="http://schemas.openxmlformats.org/officeDocument/2006/relationships/hyperlink" Target="http://www.health.ny.gov/prevention/prevention_agenda/2013-2017/indicators/2013/pdf/p53.pdf" TargetMode="External"/><Relationship Id="rId144" Type="http://schemas.openxmlformats.org/officeDocument/2006/relationships/hyperlink" Target="http://www.health.ny.gov/prevention/prevention_agenda/2013-2017/indicators/2013/pdf/p61.pdf" TargetMode="External"/><Relationship Id="rId149" Type="http://schemas.openxmlformats.org/officeDocument/2006/relationships/hyperlink" Target="http://www.health.ny.gov/prevention/prevention_agenda/2013-2017/indicators/2013/p64.htm" TargetMode="External"/><Relationship Id="rId5" Type="http://schemas.openxmlformats.org/officeDocument/2006/relationships/footnotes" Target="footnotes.xml"/><Relationship Id="rId90" Type="http://schemas.openxmlformats.org/officeDocument/2006/relationships/hyperlink" Target="http://www.health.ny.gov/prevention/prevention_agenda/2013-2017/indicators/2013/p37.htm" TargetMode="External"/><Relationship Id="rId95" Type="http://schemas.openxmlformats.org/officeDocument/2006/relationships/hyperlink" Target="http://www.health.ny.gov/prevention/prevention_agenda/2013-2017/indicators/2013/pdf/p39.pdf" TargetMode="External"/><Relationship Id="rId22" Type="http://schemas.openxmlformats.org/officeDocument/2006/relationships/hyperlink" Target="http://www.health.ny.gov/prevention/prevention_agenda/2013-2017/indicators/2013/p3.htm" TargetMode="External"/><Relationship Id="rId27" Type="http://schemas.openxmlformats.org/officeDocument/2006/relationships/hyperlink" Target="http://www.health.ny.gov/prevention/prevention_agenda/2013-2017/indicators/2013/pdf/p5.pdf" TargetMode="External"/><Relationship Id="rId43" Type="http://schemas.openxmlformats.org/officeDocument/2006/relationships/hyperlink" Target="http://www.health.ny.gov/prevention/prevention_agenda/2013-2017/indicators/2013/pdf/p13.pdf" TargetMode="External"/><Relationship Id="rId48" Type="http://schemas.openxmlformats.org/officeDocument/2006/relationships/hyperlink" Target="http://www.health.ny.gov/prevention/prevention_agenda/2013-2017/indicators/2013/p16.htm" TargetMode="External"/><Relationship Id="rId64" Type="http://schemas.openxmlformats.org/officeDocument/2006/relationships/hyperlink" Target="http://www.health.ny.gov/prevention/prevention_agenda/2013-2017/indicators/2013/p24.htm" TargetMode="External"/><Relationship Id="rId69" Type="http://schemas.openxmlformats.org/officeDocument/2006/relationships/hyperlink" Target="http://www.health.ny.gov/prevention/prevention_agenda/2013-2017/indicators/2013/pdf/p26.pdf" TargetMode="External"/><Relationship Id="rId113" Type="http://schemas.openxmlformats.org/officeDocument/2006/relationships/hyperlink" Target="http://www.health.ny.gov/prevention/prevention_agenda/2013-2017/indicators/2013/p49.htm" TargetMode="External"/><Relationship Id="rId118" Type="http://schemas.openxmlformats.org/officeDocument/2006/relationships/hyperlink" Target="http://www.health.ny.gov/prevention/prevention_agenda/2013-2017/indicators/2013/pdf/p66.pdf" TargetMode="External"/><Relationship Id="rId134" Type="http://schemas.openxmlformats.org/officeDocument/2006/relationships/hyperlink" Target="http://www.health.ny.gov/prevention/prevention_agenda/2013-2017/indicators/2013/pdf/p56.pdf" TargetMode="External"/><Relationship Id="rId139" Type="http://schemas.openxmlformats.org/officeDocument/2006/relationships/hyperlink" Target="http://www.health.ny.gov/prevention/prevention_agenda/2013-2017/indicators/2013/p59.htm" TargetMode="External"/><Relationship Id="rId80" Type="http://schemas.openxmlformats.org/officeDocument/2006/relationships/hyperlink" Target="http://www.health.ny.gov/prevention/prevention_agenda/2013-2017/indicators/2013/p32.htm" TargetMode="External"/><Relationship Id="rId85" Type="http://schemas.openxmlformats.org/officeDocument/2006/relationships/hyperlink" Target="http://www.health.ny.gov/prevention/prevention_agenda/2013-2017/indicators/2013/pdf/p34.pdf" TargetMode="External"/><Relationship Id="rId150" Type="http://schemas.openxmlformats.org/officeDocument/2006/relationships/hyperlink" Target="http://www.health.ny.gov/prevention/prevention_agenda/2013-2017/indicators/2013/pdf/p64.pdf" TargetMode="External"/><Relationship Id="rId155" Type="http://schemas.openxmlformats.org/officeDocument/2006/relationships/hyperlink" Target="http://www.health.ny.gov/about/privacy.htm" TargetMode="External"/><Relationship Id="rId12" Type="http://schemas.openxmlformats.org/officeDocument/2006/relationships/image" Target="media/image2.emf"/><Relationship Id="rId17" Type="http://schemas.openxmlformats.org/officeDocument/2006/relationships/hyperlink" Target="http://www.health.ny.gov/prevention/prevention_agenda/2013-2017/about.htm" TargetMode="External"/><Relationship Id="rId33" Type="http://schemas.openxmlformats.org/officeDocument/2006/relationships/hyperlink" Target="http://www.health.ny.gov/prevention/prevention_agenda/2013-2017/indicators/2013/pdf/p8.pdf" TargetMode="External"/><Relationship Id="rId38" Type="http://schemas.openxmlformats.org/officeDocument/2006/relationships/hyperlink" Target="http://www.health.ny.gov/prevention/prevention_agenda/2013-2017/indicators/2013/p11.htm" TargetMode="External"/><Relationship Id="rId59" Type="http://schemas.openxmlformats.org/officeDocument/2006/relationships/hyperlink" Target="http://www.health.ny.gov/prevention/prevention_agenda/2013-2017/indicators/2013/pdf/p21.pdf" TargetMode="External"/><Relationship Id="rId103" Type="http://schemas.openxmlformats.org/officeDocument/2006/relationships/hyperlink" Target="http://www.health.ny.gov/prevention/prevention_agenda/2013-2017/indicators/2013/p44.htm" TargetMode="External"/><Relationship Id="rId108" Type="http://schemas.openxmlformats.org/officeDocument/2006/relationships/hyperlink" Target="http://www.health.ny.gov/prevention/prevention_agenda/2013-2017/indicators/2013/pdf/p46.pdf" TargetMode="External"/><Relationship Id="rId124" Type="http://schemas.openxmlformats.org/officeDocument/2006/relationships/hyperlink" Target="http://www.health.ny.gov/prevention/prevention_agenda/2013-2017/indicators/2013/pdf/p51.pdf" TargetMode="External"/><Relationship Id="rId129" Type="http://schemas.openxmlformats.org/officeDocument/2006/relationships/hyperlink" Target="http://www.health.ny.gov/prevention/prevention_agenda/2013-2017/indicators/2013/p54.htm" TargetMode="External"/><Relationship Id="rId20" Type="http://schemas.openxmlformats.org/officeDocument/2006/relationships/hyperlink" Target="http://www.health.ny.gov/prevention/prevention_agenda/2013-2017/indicators/2013/p2.htm" TargetMode="External"/><Relationship Id="rId41" Type="http://schemas.openxmlformats.org/officeDocument/2006/relationships/hyperlink" Target="http://www.health.ny.gov/prevention/prevention_agenda/2013-2017/indicators/2013/pdf/p12.pdf" TargetMode="External"/><Relationship Id="rId54" Type="http://schemas.openxmlformats.org/officeDocument/2006/relationships/hyperlink" Target="http://www.health.ny.gov/prevention/prevention_agenda/2013-2017/indicators/2013/p19.htm" TargetMode="External"/><Relationship Id="rId62" Type="http://schemas.openxmlformats.org/officeDocument/2006/relationships/hyperlink" Target="http://www.health.ny.gov/prevention/prevention_agenda/2013-2017/indicators/2013/p23.htm" TargetMode="External"/><Relationship Id="rId70" Type="http://schemas.openxmlformats.org/officeDocument/2006/relationships/hyperlink" Target="http://www.health.ny.gov/prevention/prevention_agenda/2013-2017/indicators/2013/p27.htm" TargetMode="External"/><Relationship Id="rId75" Type="http://schemas.openxmlformats.org/officeDocument/2006/relationships/hyperlink" Target="http://www.health.ny.gov/prevention/prevention_agenda/2013-2017/indicators/2013/pdf/p29.pdf" TargetMode="External"/><Relationship Id="rId83" Type="http://schemas.openxmlformats.org/officeDocument/2006/relationships/hyperlink" Target="http://www.health.ny.gov/prevention/prevention_agenda/2013-2017/indicators/2013/pdf/p33.pdf" TargetMode="External"/><Relationship Id="rId88" Type="http://schemas.openxmlformats.org/officeDocument/2006/relationships/hyperlink" Target="http://www.health.ny.gov/prevention/prevention_agenda/2013-2017/indicators/2013/p36.htm" TargetMode="External"/><Relationship Id="rId91" Type="http://schemas.openxmlformats.org/officeDocument/2006/relationships/hyperlink" Target="http://www.health.ny.gov/prevention/prevention_agenda/2013-2017/indicators/2013/pdf/p37.pdf" TargetMode="External"/><Relationship Id="rId96" Type="http://schemas.openxmlformats.org/officeDocument/2006/relationships/hyperlink" Target="http://www.health.ny.gov/prevention/prevention_agenda/2013-2017/indicators/2013/p40.htm" TargetMode="External"/><Relationship Id="rId111" Type="http://schemas.openxmlformats.org/officeDocument/2006/relationships/hyperlink" Target="http://www.health.ny.gov/prevention/prevention_agenda/2013-2017/indicators/2013/p48.htm" TargetMode="External"/><Relationship Id="rId132" Type="http://schemas.openxmlformats.org/officeDocument/2006/relationships/hyperlink" Target="http://www.health.ny.gov/prevention/prevention_agenda/2013-2017/indicators/2013/pdf/p55.pdf" TargetMode="External"/><Relationship Id="rId140" Type="http://schemas.openxmlformats.org/officeDocument/2006/relationships/hyperlink" Target="http://www.health.ny.gov/prevention/prevention_agenda/2013-2017/indicators/2013/pdf/p59.pdf" TargetMode="External"/><Relationship Id="rId145" Type="http://schemas.openxmlformats.org/officeDocument/2006/relationships/hyperlink" Target="http://www.health.ny.gov/prevention/prevention_agenda/2013-2017/indicators/2013/p62.htm" TargetMode="External"/><Relationship Id="rId153" Type="http://schemas.openxmlformats.org/officeDocument/2006/relationships/hyperlink" Target="mailto:phiginfo@health.state.ny.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health.ny.gov/prevention/prevention_agenda/2013-2017/indicators/2013/pdf/p3.pdf" TargetMode="External"/><Relationship Id="rId28" Type="http://schemas.openxmlformats.org/officeDocument/2006/relationships/hyperlink" Target="http://www.health.ny.gov/prevention/prevention_agenda/2013-2017/indicators/2013/p6.htm" TargetMode="External"/><Relationship Id="rId36" Type="http://schemas.openxmlformats.org/officeDocument/2006/relationships/hyperlink" Target="http://www.health.ny.gov/prevention/prevention_agenda/2013-2017/indicators/2013/p10.htm" TargetMode="External"/><Relationship Id="rId49" Type="http://schemas.openxmlformats.org/officeDocument/2006/relationships/hyperlink" Target="http://www.health.ny.gov/prevention/prevention_agenda/2013-2017/indicators/2013/pdf/p16.pdf" TargetMode="External"/><Relationship Id="rId57" Type="http://schemas.openxmlformats.org/officeDocument/2006/relationships/hyperlink" Target="http://www.health.ny.gov/prevention/prevention_agenda/2013-2017/indicators/2013/pdf/p20.pdf" TargetMode="External"/><Relationship Id="rId106" Type="http://schemas.openxmlformats.org/officeDocument/2006/relationships/hyperlink" Target="http://www.health.ny.gov/prevention/prevention_agenda/2013-2017/indicators/2013/pdf/p45.pdf" TargetMode="External"/><Relationship Id="rId114" Type="http://schemas.openxmlformats.org/officeDocument/2006/relationships/hyperlink" Target="http://www.health.ny.gov/prevention/prevention_agenda/2013-2017/indicators/2013/pdf/p49.pdf" TargetMode="External"/><Relationship Id="rId119" Type="http://schemas.openxmlformats.org/officeDocument/2006/relationships/hyperlink" Target="http://www.health.ny.gov/prevention/prevention_agenda/2013-2017/indicators/2013/p67.htm" TargetMode="External"/><Relationship Id="rId127" Type="http://schemas.openxmlformats.org/officeDocument/2006/relationships/hyperlink" Target="http://www.health.ny.gov/prevention/prevention_agenda/2013-2017/indicators/2013/p53.htm" TargetMode="External"/><Relationship Id="rId10" Type="http://schemas.openxmlformats.org/officeDocument/2006/relationships/hyperlink" Target="http://www.healthit.gov/providers-professionals/improved-diagnostics-patient-outcomes" TargetMode="External"/><Relationship Id="rId31" Type="http://schemas.openxmlformats.org/officeDocument/2006/relationships/hyperlink" Target="http://www.health.ny.gov/prevention/prevention_agenda/2013-2017/indicators/2013/pdf/p7.pdf" TargetMode="External"/><Relationship Id="rId44" Type="http://schemas.openxmlformats.org/officeDocument/2006/relationships/hyperlink" Target="http://www.health.ny.gov/prevention/prevention_agenda/2013-2017/indicators/2013/p14.htm" TargetMode="External"/><Relationship Id="rId52" Type="http://schemas.openxmlformats.org/officeDocument/2006/relationships/hyperlink" Target="http://www.health.ny.gov/prevention/prevention_agenda/2013-2017/indicators/2013/p18.htm" TargetMode="External"/><Relationship Id="rId60" Type="http://schemas.openxmlformats.org/officeDocument/2006/relationships/hyperlink" Target="http://www.health.ny.gov/prevention/prevention_agenda/2013-2017/indicators/2013/p22.htm" TargetMode="External"/><Relationship Id="rId65" Type="http://schemas.openxmlformats.org/officeDocument/2006/relationships/hyperlink" Target="http://www.health.ny.gov/prevention/prevention_agenda/2013-2017/indicators/2013/pdf/p24.pdf" TargetMode="External"/><Relationship Id="rId73" Type="http://schemas.openxmlformats.org/officeDocument/2006/relationships/hyperlink" Target="http://www.health.ny.gov/prevention/prevention_agenda/2013-2017/indicators/2013/pdf/p28.pdf" TargetMode="External"/><Relationship Id="rId78" Type="http://schemas.openxmlformats.org/officeDocument/2006/relationships/hyperlink" Target="http://www.health.ny.gov/prevention/prevention_agenda/2013-2017/indicators/2013/p31.htm" TargetMode="External"/><Relationship Id="rId81" Type="http://schemas.openxmlformats.org/officeDocument/2006/relationships/hyperlink" Target="http://www.health.ny.gov/prevention/prevention_agenda/2013-2017/indicators/2013/pdf/p32.pdf" TargetMode="External"/><Relationship Id="rId86" Type="http://schemas.openxmlformats.org/officeDocument/2006/relationships/hyperlink" Target="http://www.health.ny.gov/prevention/prevention_agenda/2013-2017/indicators/2013/p35.htm" TargetMode="External"/><Relationship Id="rId94" Type="http://schemas.openxmlformats.org/officeDocument/2006/relationships/hyperlink" Target="http://www.health.ny.gov/prevention/prevention_agenda/2013-2017/indicators/2013/p39.htm" TargetMode="External"/><Relationship Id="rId99" Type="http://schemas.openxmlformats.org/officeDocument/2006/relationships/hyperlink" Target="http://www.health.ny.gov/prevention/prevention_agenda/2013-2017/indicators/2013/p42.htm" TargetMode="External"/><Relationship Id="rId101" Type="http://schemas.openxmlformats.org/officeDocument/2006/relationships/hyperlink" Target="http://www.health.ny.gov/prevention/prevention_agenda/2013-2017/indicators/2013/p43.htm" TargetMode="External"/><Relationship Id="rId122" Type="http://schemas.openxmlformats.org/officeDocument/2006/relationships/hyperlink" Target="http://www.health.ny.gov/prevention/prevention_agenda/2013-2017/indicators/2013/pdf/p68.pdf" TargetMode="External"/><Relationship Id="rId130" Type="http://schemas.openxmlformats.org/officeDocument/2006/relationships/hyperlink" Target="http://www.health.ny.gov/prevention/prevention_agenda/2013-2017/indicators/2013/pdf/p54.pdf" TargetMode="External"/><Relationship Id="rId135" Type="http://schemas.openxmlformats.org/officeDocument/2006/relationships/hyperlink" Target="http://www.health.ny.gov/prevention/prevention_agenda/2013-2017/indicators/2013/p57.htm" TargetMode="External"/><Relationship Id="rId143" Type="http://schemas.openxmlformats.org/officeDocument/2006/relationships/hyperlink" Target="http://www.health.ny.gov/prevention/prevention_agenda/2013-2017/indicators/2013/p61.htm" TargetMode="External"/><Relationship Id="rId148" Type="http://schemas.openxmlformats.org/officeDocument/2006/relationships/hyperlink" Target="http://www.health.ny.gov/prevention/prevention_agenda/2013-2017/indicators/2013/pdf/p63.pdf" TargetMode="External"/><Relationship Id="rId151" Type="http://schemas.openxmlformats.org/officeDocument/2006/relationships/hyperlink" Target="http://www.health.ny.gov/prevention/prevention_agenda/2013-2017/indicators/2013/p65.htm" TargetMode="External"/><Relationship Id="rId156" Type="http://schemas.openxmlformats.org/officeDocument/2006/relationships/hyperlink" Target="http://www.health.ny.gov/contact/accessibility.htm" TargetMode="External"/><Relationship Id="rId4" Type="http://schemas.openxmlformats.org/officeDocument/2006/relationships/webSettings" Target="webSettings.xml"/><Relationship Id="rId9" Type="http://schemas.openxmlformats.org/officeDocument/2006/relationships/hyperlink" Target="http://www.healthit.gov/providers-professionals/health-care-quality-convenience" TargetMode="External"/><Relationship Id="rId13" Type="http://schemas.openxmlformats.org/officeDocument/2006/relationships/image" Target="media/image3.jpeg"/><Relationship Id="rId18" Type="http://schemas.openxmlformats.org/officeDocument/2006/relationships/hyperlink" Target="http://www.health.ny.gov/prevention/prevention_agenda/2013-2017/indicators/2013/p1.htm" TargetMode="External"/><Relationship Id="rId39" Type="http://schemas.openxmlformats.org/officeDocument/2006/relationships/hyperlink" Target="http://www.health.ny.gov/prevention/prevention_agenda/2013-2017/indicators/2013/pdf/p11.pdf" TargetMode="External"/><Relationship Id="rId109" Type="http://schemas.openxmlformats.org/officeDocument/2006/relationships/hyperlink" Target="http://www.health.ny.gov/prevention/prevention_agenda/2013-2017/indicators/2013/p47.htm" TargetMode="External"/><Relationship Id="rId34" Type="http://schemas.openxmlformats.org/officeDocument/2006/relationships/hyperlink" Target="http://www.health.ny.gov/prevention/prevention_agenda/2013-2017/indicators/2013/p9.htm" TargetMode="External"/><Relationship Id="rId50" Type="http://schemas.openxmlformats.org/officeDocument/2006/relationships/hyperlink" Target="http://www.health.ny.gov/prevention/prevention_agenda/2013-2017/indicators/2013/p17.htm" TargetMode="External"/><Relationship Id="rId55" Type="http://schemas.openxmlformats.org/officeDocument/2006/relationships/hyperlink" Target="http://www.health.ny.gov/prevention/prevention_agenda/2013-2017/indicators/2013/pdf/p19.pdf" TargetMode="External"/><Relationship Id="rId76" Type="http://schemas.openxmlformats.org/officeDocument/2006/relationships/hyperlink" Target="http://www.health.ny.gov/prevention/prevention_agenda/2013-2017/indicators/2013/p30.htm" TargetMode="External"/><Relationship Id="rId97" Type="http://schemas.openxmlformats.org/officeDocument/2006/relationships/hyperlink" Target="http://www.health.ny.gov/prevention/prevention_agenda/2013-2017/indicators/2013/p41.htm" TargetMode="External"/><Relationship Id="rId104" Type="http://schemas.openxmlformats.org/officeDocument/2006/relationships/hyperlink" Target="http://www.health.ny.gov/prevention/prevention_agenda/2013-2017/indicators/2013/pdf/p44.pdf" TargetMode="External"/><Relationship Id="rId120" Type="http://schemas.openxmlformats.org/officeDocument/2006/relationships/hyperlink" Target="http://www.health.ny.gov/prevention/prevention_agenda/2013-2017/indicators/2013/pdf/p67.pdf" TargetMode="External"/><Relationship Id="rId125" Type="http://schemas.openxmlformats.org/officeDocument/2006/relationships/hyperlink" Target="http://www.health.ny.gov/prevention/prevention_agenda/2013-2017/indicators/2013/p52.htm" TargetMode="External"/><Relationship Id="rId141" Type="http://schemas.openxmlformats.org/officeDocument/2006/relationships/hyperlink" Target="http://www.health.ny.gov/prevention/prevention_agenda/2013-2017/indicators/2013/p60.htm" TargetMode="External"/><Relationship Id="rId146" Type="http://schemas.openxmlformats.org/officeDocument/2006/relationships/hyperlink" Target="http://www.health.ny.gov/prevention/prevention_agenda/2013-2017/indicators/2013/pdf/p62.pdf" TargetMode="External"/><Relationship Id="rId7" Type="http://schemas.openxmlformats.org/officeDocument/2006/relationships/image" Target="media/image1.jpeg"/><Relationship Id="rId71" Type="http://schemas.openxmlformats.org/officeDocument/2006/relationships/hyperlink" Target="http://www.health.ny.gov/prevention/prevention_agenda/2013-2017/indicators/2013/pdf/p27.pdf" TargetMode="External"/><Relationship Id="rId92" Type="http://schemas.openxmlformats.org/officeDocument/2006/relationships/hyperlink" Target="http://www.health.ny.gov/prevention/prevention_agenda/2013-2017/indicators/2013/p38.htm" TargetMode="External"/><Relationship Id="rId2" Type="http://schemas.openxmlformats.org/officeDocument/2006/relationships/styles" Target="styles.xml"/><Relationship Id="rId29" Type="http://schemas.openxmlformats.org/officeDocument/2006/relationships/hyperlink" Target="http://www.health.ny.gov/prevention/prevention_agenda/2013-2017/indicators/2013/pdf/p6.pdf" TargetMode="External"/><Relationship Id="rId24" Type="http://schemas.openxmlformats.org/officeDocument/2006/relationships/hyperlink" Target="http://www.health.ny.gov/prevention/prevention_agenda/2013-2017/indicators/2013/p4.htm" TargetMode="External"/><Relationship Id="rId40" Type="http://schemas.openxmlformats.org/officeDocument/2006/relationships/hyperlink" Target="http://www.health.ny.gov/prevention/prevention_agenda/2013-2017/indicators/2013/p12.htm" TargetMode="External"/><Relationship Id="rId45" Type="http://schemas.openxmlformats.org/officeDocument/2006/relationships/hyperlink" Target="http://www.health.ny.gov/prevention/prevention_agenda/2013-2017/indicators/2013/pdf/p14.pdf" TargetMode="External"/><Relationship Id="rId66" Type="http://schemas.openxmlformats.org/officeDocument/2006/relationships/hyperlink" Target="http://www.health.ny.gov/prevention/prevention_agenda/2013-2017/indicators/2013/p25.htm" TargetMode="External"/><Relationship Id="rId87" Type="http://schemas.openxmlformats.org/officeDocument/2006/relationships/hyperlink" Target="http://www.health.ny.gov/prevention/prevention_agenda/2013-2017/indicators/2013/pdf/p35.pdf" TargetMode="External"/><Relationship Id="rId110" Type="http://schemas.openxmlformats.org/officeDocument/2006/relationships/hyperlink" Target="http://www.health.ny.gov/prevention/prevention_agenda/2013-2017/indicators/2013/pdf/p47.pdf" TargetMode="External"/><Relationship Id="rId115" Type="http://schemas.openxmlformats.org/officeDocument/2006/relationships/hyperlink" Target="http://www.health.ny.gov/prevention/prevention_agenda/2013-2017/indicators/2013/p50.htm" TargetMode="External"/><Relationship Id="rId131" Type="http://schemas.openxmlformats.org/officeDocument/2006/relationships/hyperlink" Target="http://www.health.ny.gov/prevention/prevention_agenda/2013-2017/indicators/2013/p55.htm" TargetMode="External"/><Relationship Id="rId136" Type="http://schemas.openxmlformats.org/officeDocument/2006/relationships/hyperlink" Target="http://www.health.ny.gov/prevention/prevention_agenda/2013-2017/indicators/2013/pdf/p57.pdf" TargetMode="External"/><Relationship Id="rId157" Type="http://schemas.openxmlformats.org/officeDocument/2006/relationships/fontTable" Target="fontTable.xml"/><Relationship Id="rId61" Type="http://schemas.openxmlformats.org/officeDocument/2006/relationships/hyperlink" Target="http://www.health.ny.gov/prevention/prevention_agenda/2013-2017/indicators/2013/pdf/p22.pdf" TargetMode="External"/><Relationship Id="rId82" Type="http://schemas.openxmlformats.org/officeDocument/2006/relationships/hyperlink" Target="http://www.health.ny.gov/prevention/prevention_agenda/2013-2017/indicators/2013/p33.htm" TargetMode="External"/><Relationship Id="rId152" Type="http://schemas.openxmlformats.org/officeDocument/2006/relationships/hyperlink" Target="http://www.health.ny.gov/prevention/prevention_agenda/2013-2017/indicators/2013/pdf/p65.pdf" TargetMode="External"/><Relationship Id="rId19" Type="http://schemas.openxmlformats.org/officeDocument/2006/relationships/hyperlink" Target="http://www.health.ny.gov/prevention/prevention_agenda/2013-2017/indicators/2013/pdf/p1.pdf" TargetMode="External"/><Relationship Id="rId14" Type="http://schemas.openxmlformats.org/officeDocument/2006/relationships/footer" Target="footer2.xml"/><Relationship Id="rId30" Type="http://schemas.openxmlformats.org/officeDocument/2006/relationships/hyperlink" Target="http://www.health.ny.gov/prevention/prevention_agenda/2013-2017/indicators/2013/p7.htm" TargetMode="External"/><Relationship Id="rId35" Type="http://schemas.openxmlformats.org/officeDocument/2006/relationships/hyperlink" Target="http://www.health.ny.gov/prevention/prevention_agenda/2013-2017/indicators/2013/pdf/p9.pdf" TargetMode="External"/><Relationship Id="rId56" Type="http://schemas.openxmlformats.org/officeDocument/2006/relationships/hyperlink" Target="http://www.health.ny.gov/prevention/prevention_agenda/2013-2017/indicators/2013/p20.htm" TargetMode="External"/><Relationship Id="rId77" Type="http://schemas.openxmlformats.org/officeDocument/2006/relationships/hyperlink" Target="http://www.health.ny.gov/prevention/prevention_agenda/2013-2017/indicators/2013/pdf/p30.pdf" TargetMode="External"/><Relationship Id="rId100" Type="http://schemas.openxmlformats.org/officeDocument/2006/relationships/hyperlink" Target="http://www.health.ny.gov/prevention/prevention_agenda/2013-2017/indicators/2013/pdf/p42.pdf" TargetMode="External"/><Relationship Id="rId105" Type="http://schemas.openxmlformats.org/officeDocument/2006/relationships/hyperlink" Target="http://www.health.ny.gov/prevention/prevention_agenda/2013-2017/indicators/2013/p45.htm" TargetMode="External"/><Relationship Id="rId126" Type="http://schemas.openxmlformats.org/officeDocument/2006/relationships/hyperlink" Target="http://www.health.ny.gov/prevention/prevention_agenda/2013-2017/indicators/2013/pdf/p52.pdf" TargetMode="External"/><Relationship Id="rId147" Type="http://schemas.openxmlformats.org/officeDocument/2006/relationships/hyperlink" Target="http://www.health.ny.gov/prevention/prevention_agenda/2013-2017/indicators/2013/p63.htm" TargetMode="External"/><Relationship Id="rId8" Type="http://schemas.openxmlformats.org/officeDocument/2006/relationships/footer" Target="footer1.xml"/><Relationship Id="rId51" Type="http://schemas.openxmlformats.org/officeDocument/2006/relationships/hyperlink" Target="http://www.health.ny.gov/prevention/prevention_agenda/2013-2017/indicators/2013/pdf/p17.pdf" TargetMode="External"/><Relationship Id="rId72" Type="http://schemas.openxmlformats.org/officeDocument/2006/relationships/hyperlink" Target="http://www.health.ny.gov/prevention/prevention_agenda/2013-2017/indicators/2013/p28.htm" TargetMode="External"/><Relationship Id="rId93" Type="http://schemas.openxmlformats.org/officeDocument/2006/relationships/hyperlink" Target="http://www.health.ny.gov/prevention/prevention_agenda/2013-2017/indicators/2013/pdf/p38.pdf" TargetMode="External"/><Relationship Id="rId98" Type="http://schemas.openxmlformats.org/officeDocument/2006/relationships/hyperlink" Target="http://www.health.ny.gov/prevention/prevention_agenda/2013-2017/indicators/2013/pdf/p41.pdf" TargetMode="External"/><Relationship Id="rId121" Type="http://schemas.openxmlformats.org/officeDocument/2006/relationships/hyperlink" Target="http://www.health.ny.gov/prevention/prevention_agenda/2013-2017/indicators/2013/p68.htm" TargetMode="External"/><Relationship Id="rId142" Type="http://schemas.openxmlformats.org/officeDocument/2006/relationships/hyperlink" Target="http://www.health.ny.gov/prevention/prevention_agenda/2013-2017/indicators/2013/pdf/p60.pdf" TargetMode="External"/><Relationship Id="rId3" Type="http://schemas.openxmlformats.org/officeDocument/2006/relationships/settings" Target="settings.xml"/><Relationship Id="rId25" Type="http://schemas.openxmlformats.org/officeDocument/2006/relationships/hyperlink" Target="http://www.health.ny.gov/prevention/prevention_agenda/2013-2017/indicators/2013/pdf/p4.pdf" TargetMode="External"/><Relationship Id="rId46" Type="http://schemas.openxmlformats.org/officeDocument/2006/relationships/hyperlink" Target="http://www.health.ny.gov/prevention/prevention_agenda/2013-2017/indicators/2013/p15.htm" TargetMode="External"/><Relationship Id="rId67" Type="http://schemas.openxmlformats.org/officeDocument/2006/relationships/hyperlink" Target="http://www.health.ny.gov/prevention/prevention_agenda/2013-2017/indicators/2013/pdf/p25.pdf" TargetMode="External"/><Relationship Id="rId116" Type="http://schemas.openxmlformats.org/officeDocument/2006/relationships/hyperlink" Target="http://www.health.ny.gov/prevention/prevention_agenda/2013-2017/indicators/2013/pdf/p50.pdf" TargetMode="External"/><Relationship Id="rId137" Type="http://schemas.openxmlformats.org/officeDocument/2006/relationships/hyperlink" Target="http://www.health.ny.gov/prevention/prevention_agenda/2013-2017/indicators/2013/p58.htm" TargetMode="External"/><Relationship Id="rId15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ny.gov/statistics/chac/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7792</Words>
  <Characters>44419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happydog</dc:creator>
  <cp:keywords/>
  <dc:description/>
  <cp:lastModifiedBy>happydog</cp:lastModifiedBy>
  <cp:revision>1</cp:revision>
  <dcterms:created xsi:type="dcterms:W3CDTF">2014-09-15T15:29:00Z</dcterms:created>
  <dcterms:modified xsi:type="dcterms:W3CDTF">2014-09-15T15:30:00Z</dcterms:modified>
</cp:coreProperties>
</file>